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A77B8" w:rsidRPr="0054389C" w:rsidRDefault="007A77B8" w:rsidP="007A77B8">
      <w:pPr>
        <w:pStyle w:val="a3"/>
        <w:pBdr>
          <w:bottom w:val="none" w:sz="0" w:space="0" w:color="auto"/>
        </w:pBdr>
        <w:tabs>
          <w:tab w:val="left" w:pos="2155"/>
        </w:tabs>
        <w:overflowPunct w:val="0"/>
        <w:autoSpaceDE w:val="0"/>
        <w:autoSpaceDN w:val="0"/>
        <w:adjustRightInd w:val="0"/>
        <w:spacing w:after="180"/>
        <w:ind w:left="2127" w:hanging="2127"/>
        <w:jc w:val="both"/>
        <w:textAlignment w:val="baseline"/>
        <w:rPr>
          <w:rFonts w:ascii="Arial" w:eastAsia="Malgun Gothic" w:hAnsi="Arial" w:cs="Arial"/>
          <w:b/>
          <w:sz w:val="24"/>
          <w:lang w:val="en-GB"/>
        </w:rPr>
      </w:pPr>
      <w:r w:rsidRPr="00B40311">
        <w:rPr>
          <w:rFonts w:ascii="Arial" w:eastAsia="宋体" w:hAnsi="Arial" w:cs="Arial"/>
          <w:b/>
          <w:sz w:val="24"/>
          <w:lang w:val="en-GB" w:eastAsia="ko-KR"/>
        </w:rPr>
        <w:t>3GPP TSG-</w:t>
      </w:r>
      <w:r w:rsidRPr="00B40311">
        <w:rPr>
          <w:rFonts w:ascii="Arial" w:eastAsia="宋体" w:hAnsi="Arial" w:cs="Arial" w:hint="eastAsia"/>
          <w:b/>
          <w:sz w:val="24"/>
          <w:lang w:val="en-GB" w:eastAsia="ko-KR"/>
        </w:rPr>
        <w:t xml:space="preserve">RAN4 </w:t>
      </w:r>
      <w:r w:rsidRPr="00B40311">
        <w:rPr>
          <w:rFonts w:ascii="Arial" w:eastAsia="宋体" w:hAnsi="Arial" w:cs="Arial"/>
          <w:b/>
          <w:sz w:val="24"/>
          <w:lang w:val="en-GB" w:eastAsia="ko-KR"/>
        </w:rPr>
        <w:t>Meeting</w:t>
      </w:r>
      <w:r w:rsidRPr="00B40311">
        <w:rPr>
          <w:rFonts w:ascii="Arial" w:eastAsia="宋体" w:hAnsi="Arial" w:cs="Arial" w:hint="eastAsia"/>
          <w:b/>
          <w:sz w:val="24"/>
          <w:lang w:val="en-GB" w:eastAsia="ko-KR"/>
        </w:rPr>
        <w:t xml:space="preserve"> #</w:t>
      </w:r>
      <w:r>
        <w:rPr>
          <w:rFonts w:ascii="Arial" w:eastAsia="宋体" w:hAnsi="Arial" w:cs="Arial"/>
          <w:b/>
          <w:sz w:val="24"/>
          <w:lang w:val="en-GB" w:eastAsia="ko-KR"/>
        </w:rPr>
        <w:t>102-e</w:t>
      </w:r>
      <w:r w:rsidRPr="00B40311">
        <w:rPr>
          <w:rFonts w:ascii="Arial" w:eastAsia="宋体" w:hAnsi="Arial" w:cs="Arial"/>
          <w:b/>
          <w:sz w:val="24"/>
          <w:lang w:val="en-GB" w:eastAsia="ko-KR"/>
        </w:rPr>
        <w:t xml:space="preserve"> </w:t>
      </w:r>
      <w:r>
        <w:rPr>
          <w:rFonts w:ascii="Arial" w:eastAsia="宋体" w:hAnsi="Arial" w:cs="Arial"/>
          <w:b/>
          <w:sz w:val="24"/>
          <w:lang w:val="en-GB" w:eastAsia="ko-KR"/>
        </w:rPr>
        <w:tab/>
      </w:r>
      <w:r w:rsidRPr="00B40311">
        <w:rPr>
          <w:rFonts w:ascii="Arial" w:eastAsia="宋体" w:hAnsi="Arial" w:cs="Arial"/>
          <w:b/>
          <w:sz w:val="24"/>
          <w:lang w:val="en-GB" w:eastAsia="ko-KR"/>
        </w:rPr>
        <w:tab/>
      </w:r>
      <w:r w:rsidRPr="00902E98">
        <w:rPr>
          <w:rFonts w:ascii="Arial" w:eastAsia="宋体" w:hAnsi="Arial" w:cs="Arial"/>
          <w:b/>
          <w:sz w:val="24"/>
          <w:lang w:val="en-GB" w:eastAsia="ko-KR"/>
        </w:rPr>
        <w:t>R4-2</w:t>
      </w:r>
      <w:r>
        <w:rPr>
          <w:rFonts w:ascii="Arial" w:eastAsia="宋体" w:hAnsi="Arial" w:cs="Arial"/>
          <w:b/>
          <w:sz w:val="24"/>
          <w:lang w:val="en-GB" w:eastAsia="ko-KR"/>
        </w:rPr>
        <w:t>20</w:t>
      </w:r>
      <w:r w:rsidR="00BE6F6F">
        <w:rPr>
          <w:rFonts w:ascii="Arial" w:eastAsia="宋体" w:hAnsi="Arial" w:cs="Arial"/>
          <w:b/>
          <w:sz w:val="24"/>
          <w:lang w:val="en-GB"/>
        </w:rPr>
        <w:t>4236</w:t>
      </w:r>
    </w:p>
    <w:p w:rsidR="00672DFB" w:rsidRPr="00B40311" w:rsidRDefault="007A77B8" w:rsidP="007A77B8">
      <w:pPr>
        <w:pStyle w:val="a3"/>
        <w:pBdr>
          <w:bottom w:val="none" w:sz="0" w:space="0" w:color="auto"/>
        </w:pBdr>
        <w:tabs>
          <w:tab w:val="left" w:pos="2155"/>
        </w:tabs>
        <w:overflowPunct w:val="0"/>
        <w:autoSpaceDE w:val="0"/>
        <w:autoSpaceDN w:val="0"/>
        <w:adjustRightInd w:val="0"/>
        <w:spacing w:after="180"/>
        <w:ind w:left="2127" w:hanging="2127"/>
        <w:jc w:val="both"/>
        <w:textAlignment w:val="baseline"/>
        <w:rPr>
          <w:rFonts w:ascii="Arial" w:eastAsia="宋体" w:hAnsi="Arial" w:cs="Arial"/>
          <w:b/>
          <w:sz w:val="24"/>
          <w:lang w:val="en-GB" w:eastAsia="ko-KR"/>
        </w:rPr>
      </w:pPr>
      <w:r>
        <w:rPr>
          <w:rFonts w:ascii="Arial" w:eastAsia="宋体" w:hAnsi="Arial" w:cs="Arial"/>
          <w:b/>
          <w:sz w:val="24"/>
          <w:lang w:val="en-GB" w:eastAsia="ko-KR"/>
        </w:rPr>
        <w:t>E-meetin</w:t>
      </w:r>
      <w:r w:rsidRPr="00902E98">
        <w:rPr>
          <w:rFonts w:ascii="Arial" w:eastAsia="宋体" w:hAnsi="Arial" w:cs="Arial"/>
          <w:b/>
          <w:sz w:val="24"/>
          <w:lang w:val="en-GB" w:eastAsia="ko-KR"/>
        </w:rPr>
        <w:t xml:space="preserve">g, </w:t>
      </w:r>
      <w:r>
        <w:rPr>
          <w:rFonts w:ascii="Arial" w:eastAsia="宋体" w:hAnsi="Arial" w:cs="Arial"/>
          <w:b/>
          <w:sz w:val="24"/>
          <w:lang w:val="en-GB" w:eastAsia="ko-KR"/>
        </w:rPr>
        <w:t>21</w:t>
      </w:r>
      <w:r>
        <w:rPr>
          <w:rFonts w:ascii="Arial" w:eastAsia="宋体" w:hAnsi="Arial" w:cs="Arial"/>
          <w:b/>
          <w:sz w:val="24"/>
          <w:vertAlign w:val="superscript"/>
          <w:lang w:val="en-GB" w:eastAsia="ko-KR"/>
        </w:rPr>
        <w:t>th</w:t>
      </w:r>
      <w:r w:rsidRPr="00902E98">
        <w:rPr>
          <w:rFonts w:ascii="Arial" w:eastAsia="宋体" w:hAnsi="Arial" w:cs="Arial"/>
          <w:b/>
          <w:sz w:val="24"/>
          <w:lang w:val="en-GB" w:eastAsia="ko-KR"/>
        </w:rPr>
        <w:t xml:space="preserve"> </w:t>
      </w:r>
      <w:r>
        <w:rPr>
          <w:rFonts w:ascii="Arial" w:eastAsia="宋体" w:hAnsi="Arial" w:cs="Arial"/>
          <w:b/>
          <w:sz w:val="24"/>
          <w:lang w:val="en-GB" w:eastAsia="ko-KR"/>
        </w:rPr>
        <w:t xml:space="preserve">Feb. </w:t>
      </w:r>
      <w:r w:rsidRPr="00902E98">
        <w:rPr>
          <w:rFonts w:ascii="Arial" w:eastAsia="宋体" w:hAnsi="Arial" w:cs="Arial"/>
          <w:b/>
          <w:sz w:val="24"/>
          <w:lang w:val="en-GB" w:eastAsia="ko-KR"/>
        </w:rPr>
        <w:t xml:space="preserve">– </w:t>
      </w:r>
      <w:r>
        <w:rPr>
          <w:rFonts w:ascii="Arial" w:eastAsia="宋体" w:hAnsi="Arial" w:cs="Arial"/>
          <w:b/>
          <w:sz w:val="24"/>
          <w:lang w:val="en-GB" w:eastAsia="ko-KR"/>
        </w:rPr>
        <w:t>3</w:t>
      </w:r>
      <w:r>
        <w:rPr>
          <w:rFonts w:ascii="Arial" w:eastAsia="宋体" w:hAnsi="Arial" w:cs="Arial"/>
          <w:b/>
          <w:sz w:val="24"/>
          <w:vertAlign w:val="superscript"/>
          <w:lang w:val="en-GB" w:eastAsia="ko-KR"/>
        </w:rPr>
        <w:t>rd</w:t>
      </w:r>
      <w:r w:rsidRPr="00902E98">
        <w:rPr>
          <w:rFonts w:ascii="Arial" w:eastAsia="宋体" w:hAnsi="Arial" w:cs="Arial"/>
          <w:b/>
          <w:sz w:val="24"/>
          <w:lang w:val="en-GB" w:eastAsia="ko-KR"/>
        </w:rPr>
        <w:t xml:space="preserve"> </w:t>
      </w:r>
      <w:r>
        <w:rPr>
          <w:rFonts w:ascii="Arial" w:eastAsia="宋体" w:hAnsi="Arial" w:cs="Arial"/>
          <w:b/>
          <w:sz w:val="24"/>
          <w:lang w:val="en-GB"/>
        </w:rPr>
        <w:t>Mar.</w:t>
      </w:r>
      <w:r w:rsidRPr="00902E98">
        <w:rPr>
          <w:rFonts w:ascii="Arial" w:eastAsia="宋体" w:hAnsi="Arial" w:cs="Arial"/>
          <w:b/>
          <w:sz w:val="24"/>
          <w:lang w:val="en-GB" w:eastAsia="ko-KR"/>
        </w:rPr>
        <w:t>,</w:t>
      </w:r>
      <w:r w:rsidRPr="00902E98">
        <w:rPr>
          <w:rFonts w:ascii="Arial" w:eastAsia="宋体" w:hAnsi="Arial" w:cs="Arial" w:hint="eastAsia"/>
          <w:b/>
          <w:sz w:val="24"/>
          <w:lang w:val="en-GB" w:eastAsia="ko-KR"/>
        </w:rPr>
        <w:t xml:space="preserve"> 20</w:t>
      </w:r>
      <w:r w:rsidRPr="00902E98">
        <w:rPr>
          <w:rFonts w:ascii="Arial" w:eastAsia="宋体" w:hAnsi="Arial" w:cs="Arial"/>
          <w:b/>
          <w:sz w:val="24"/>
          <w:lang w:val="en-GB" w:eastAsia="ko-KR"/>
        </w:rPr>
        <w:t>2</w:t>
      </w:r>
      <w:r>
        <w:rPr>
          <w:rFonts w:ascii="Arial" w:eastAsia="宋体" w:hAnsi="Arial" w:cs="Arial"/>
          <w:b/>
          <w:sz w:val="24"/>
          <w:lang w:val="en-GB" w:eastAsia="ko-KR"/>
        </w:rPr>
        <w:t>2</w:t>
      </w:r>
    </w:p>
    <w:p w:rsidR="00295EE0" w:rsidRPr="00295EE0" w:rsidRDefault="00295EE0" w:rsidP="00B40311">
      <w:pPr>
        <w:pStyle w:val="a3"/>
        <w:pBdr>
          <w:bottom w:val="none" w:sz="0" w:space="0" w:color="auto"/>
        </w:pBdr>
        <w:tabs>
          <w:tab w:val="left" w:pos="2155"/>
        </w:tabs>
        <w:overflowPunct w:val="0"/>
        <w:autoSpaceDE w:val="0"/>
        <w:autoSpaceDN w:val="0"/>
        <w:adjustRightInd w:val="0"/>
        <w:spacing w:after="180"/>
        <w:ind w:left="2127" w:hanging="2127"/>
        <w:jc w:val="both"/>
        <w:textAlignment w:val="baseline"/>
        <w:rPr>
          <w:rFonts w:ascii="Arial" w:eastAsia="宋体" w:hAnsi="Arial" w:cs="Arial"/>
          <w:b/>
          <w:sz w:val="24"/>
          <w:szCs w:val="20"/>
          <w:lang w:val="en-GB" w:eastAsia="ko-KR"/>
        </w:rPr>
      </w:pPr>
      <w:r w:rsidRPr="00B40311">
        <w:rPr>
          <w:rFonts w:ascii="Arial" w:eastAsia="宋体" w:hAnsi="Arial" w:cs="Arial"/>
          <w:b/>
          <w:sz w:val="24"/>
          <w:lang w:val="en-GB" w:eastAsia="ko-KR"/>
        </w:rPr>
        <w:t>Title:</w:t>
      </w:r>
      <w:r w:rsidRPr="00B40311">
        <w:rPr>
          <w:rFonts w:ascii="Arial" w:eastAsia="宋体" w:hAnsi="Arial" w:cs="Arial"/>
          <w:b/>
          <w:sz w:val="24"/>
          <w:lang w:val="en-GB" w:eastAsia="ko-KR"/>
        </w:rPr>
        <w:tab/>
      </w:r>
      <w:r w:rsidR="00E41CD4">
        <w:rPr>
          <w:rFonts w:ascii="Arial" w:eastAsia="宋体" w:hAnsi="Arial" w:cs="Arial"/>
          <w:b/>
          <w:sz w:val="24"/>
          <w:lang w:val="en-GB" w:eastAsia="ko-KR"/>
        </w:rPr>
        <w:t>Further d</w:t>
      </w:r>
      <w:r w:rsidR="00E21702" w:rsidRPr="00E21702">
        <w:rPr>
          <w:rFonts w:ascii="Arial" w:eastAsia="宋体" w:hAnsi="Arial" w:cs="Arial"/>
          <w:b/>
          <w:sz w:val="24"/>
          <w:lang w:val="en-GB"/>
        </w:rPr>
        <w:t xml:space="preserve">iscussion on </w:t>
      </w:r>
      <w:r w:rsidR="001C30BB">
        <w:rPr>
          <w:rFonts w:ascii="Arial" w:eastAsia="宋体" w:hAnsi="Arial" w:cs="Arial"/>
          <w:b/>
          <w:sz w:val="24"/>
          <w:lang w:val="en-GB"/>
        </w:rPr>
        <w:t>mobility</w:t>
      </w:r>
      <w:r w:rsidR="007D3840">
        <w:rPr>
          <w:rFonts w:ascii="Arial" w:eastAsia="宋体" w:hAnsi="Arial" w:cs="Arial"/>
          <w:b/>
          <w:sz w:val="24"/>
          <w:lang w:val="en-GB"/>
        </w:rPr>
        <w:t xml:space="preserve"> requirements</w:t>
      </w:r>
      <w:r w:rsidR="005A5CEF">
        <w:rPr>
          <w:rFonts w:ascii="Arial" w:eastAsia="宋体" w:hAnsi="Arial" w:cs="Arial"/>
          <w:b/>
          <w:sz w:val="24"/>
          <w:lang w:val="en-GB"/>
        </w:rPr>
        <w:t xml:space="preserve"> for NR NTN</w:t>
      </w:r>
    </w:p>
    <w:p w:rsidR="00295EE0" w:rsidRPr="00B40311" w:rsidRDefault="00295EE0" w:rsidP="00B40311">
      <w:pPr>
        <w:pStyle w:val="a3"/>
        <w:pBdr>
          <w:bottom w:val="none" w:sz="0" w:space="0" w:color="auto"/>
        </w:pBdr>
        <w:tabs>
          <w:tab w:val="left" w:pos="2155"/>
        </w:tabs>
        <w:overflowPunct w:val="0"/>
        <w:autoSpaceDE w:val="0"/>
        <w:autoSpaceDN w:val="0"/>
        <w:adjustRightInd w:val="0"/>
        <w:spacing w:after="180"/>
        <w:ind w:left="2127" w:hanging="2127"/>
        <w:jc w:val="both"/>
        <w:textAlignment w:val="baseline"/>
        <w:rPr>
          <w:rFonts w:ascii="Arial" w:eastAsia="宋体" w:hAnsi="Arial" w:cs="Arial"/>
          <w:b/>
          <w:sz w:val="24"/>
          <w:lang w:val="en-GB" w:eastAsia="ko-KR"/>
        </w:rPr>
      </w:pPr>
      <w:r w:rsidRPr="00B40311">
        <w:rPr>
          <w:rFonts w:ascii="Arial" w:eastAsia="宋体" w:hAnsi="Arial" w:cs="Arial"/>
          <w:b/>
          <w:sz w:val="24"/>
          <w:lang w:val="en-GB" w:eastAsia="ko-KR"/>
        </w:rPr>
        <w:t>Source:</w:t>
      </w:r>
      <w:r w:rsidRPr="00B40311">
        <w:rPr>
          <w:rFonts w:ascii="Arial" w:eastAsia="宋体" w:hAnsi="Arial" w:cs="Arial"/>
          <w:b/>
          <w:sz w:val="24"/>
          <w:lang w:val="en-GB" w:eastAsia="ko-KR"/>
        </w:rPr>
        <w:tab/>
      </w:r>
      <w:r w:rsidR="00A314CD">
        <w:rPr>
          <w:rFonts w:ascii="Arial" w:eastAsia="宋体" w:hAnsi="Arial" w:cs="Arial"/>
          <w:b/>
          <w:sz w:val="24"/>
          <w:lang w:val="en-GB" w:eastAsia="ko-KR"/>
        </w:rPr>
        <w:t>Xiaomi</w:t>
      </w:r>
    </w:p>
    <w:p w:rsidR="00295EE0" w:rsidRPr="00B40311" w:rsidRDefault="00295EE0" w:rsidP="00B40311">
      <w:pPr>
        <w:pStyle w:val="a3"/>
        <w:pBdr>
          <w:bottom w:val="none" w:sz="0" w:space="0" w:color="auto"/>
        </w:pBdr>
        <w:tabs>
          <w:tab w:val="left" w:pos="2155"/>
        </w:tabs>
        <w:overflowPunct w:val="0"/>
        <w:autoSpaceDE w:val="0"/>
        <w:autoSpaceDN w:val="0"/>
        <w:adjustRightInd w:val="0"/>
        <w:spacing w:after="180"/>
        <w:ind w:left="2127" w:hanging="2127"/>
        <w:jc w:val="both"/>
        <w:textAlignment w:val="baseline"/>
        <w:rPr>
          <w:rFonts w:ascii="Arial" w:eastAsia="宋体" w:hAnsi="Arial" w:cs="Arial"/>
          <w:b/>
          <w:sz w:val="24"/>
          <w:lang w:val="en-GB"/>
        </w:rPr>
      </w:pPr>
      <w:r w:rsidRPr="00B40311">
        <w:rPr>
          <w:rFonts w:ascii="Arial" w:eastAsia="宋体" w:hAnsi="Arial" w:cs="Arial"/>
          <w:b/>
          <w:sz w:val="24"/>
          <w:lang w:val="en-GB" w:eastAsia="ko-KR"/>
        </w:rPr>
        <w:t>Agenda Item:</w:t>
      </w:r>
      <w:r w:rsidRPr="00B40311">
        <w:rPr>
          <w:rFonts w:ascii="Arial" w:eastAsia="宋体" w:hAnsi="Arial" w:cs="Arial"/>
          <w:b/>
          <w:sz w:val="24"/>
          <w:lang w:val="en-GB" w:eastAsia="ko-KR"/>
        </w:rPr>
        <w:tab/>
      </w:r>
      <w:r w:rsidR="00BE6F6F" w:rsidRPr="00BE6F6F">
        <w:rPr>
          <w:rFonts w:ascii="Arial" w:eastAsia="宋体" w:hAnsi="Arial" w:cs="Arial"/>
          <w:b/>
          <w:sz w:val="24"/>
          <w:lang w:val="en-GB" w:eastAsia="ko-KR"/>
        </w:rPr>
        <w:t>10</w:t>
      </w:r>
      <w:r w:rsidR="00343C0B" w:rsidRPr="00BE6F6F">
        <w:rPr>
          <w:rFonts w:ascii="Arial" w:eastAsia="宋体" w:hAnsi="Arial" w:cs="Arial"/>
          <w:b/>
          <w:sz w:val="24"/>
          <w:lang w:val="en-GB" w:eastAsia="ko-KR"/>
        </w:rPr>
        <w:t>.13.5.3</w:t>
      </w:r>
    </w:p>
    <w:p w:rsidR="00295EE0" w:rsidRPr="00B40311" w:rsidRDefault="00295EE0" w:rsidP="00B40311">
      <w:pPr>
        <w:pStyle w:val="a3"/>
        <w:pBdr>
          <w:bottom w:val="none" w:sz="0" w:space="0" w:color="auto"/>
        </w:pBdr>
        <w:tabs>
          <w:tab w:val="left" w:pos="2155"/>
        </w:tabs>
        <w:overflowPunct w:val="0"/>
        <w:autoSpaceDE w:val="0"/>
        <w:autoSpaceDN w:val="0"/>
        <w:adjustRightInd w:val="0"/>
        <w:spacing w:after="180"/>
        <w:ind w:left="2127" w:hanging="2127"/>
        <w:jc w:val="both"/>
        <w:textAlignment w:val="baseline"/>
        <w:rPr>
          <w:rFonts w:ascii="Arial" w:eastAsia="宋体" w:hAnsi="Arial" w:cs="Arial"/>
          <w:b/>
          <w:sz w:val="24"/>
          <w:lang w:val="en-GB" w:eastAsia="ko-KR"/>
        </w:rPr>
      </w:pPr>
      <w:r w:rsidRPr="00B40311">
        <w:rPr>
          <w:rFonts w:ascii="Arial" w:eastAsia="宋体" w:hAnsi="Arial" w:cs="Arial"/>
          <w:b/>
          <w:sz w:val="24"/>
          <w:lang w:val="en-GB" w:eastAsia="ko-KR"/>
        </w:rPr>
        <w:t>Document for:</w:t>
      </w:r>
      <w:r w:rsidRPr="00B40311">
        <w:rPr>
          <w:rFonts w:ascii="Arial" w:eastAsia="宋体" w:hAnsi="Arial" w:cs="Arial"/>
          <w:b/>
          <w:sz w:val="24"/>
          <w:lang w:val="en-GB" w:eastAsia="ko-KR"/>
        </w:rPr>
        <w:tab/>
        <w:t>Discussion</w:t>
      </w:r>
      <w:bookmarkStart w:id="0" w:name="_GoBack"/>
      <w:bookmarkEnd w:id="0"/>
    </w:p>
    <w:p w:rsidR="00295EE0" w:rsidRDefault="00295EE0" w:rsidP="00295EE0">
      <w:pPr>
        <w:pStyle w:val="1"/>
        <w:numPr>
          <w:ilvl w:val="0"/>
          <w:numId w:val="2"/>
        </w:numPr>
        <w:spacing w:after="0"/>
        <w:ind w:left="0" w:firstLine="0"/>
        <w:rPr>
          <w:rFonts w:eastAsiaTheme="minorEastAsia" w:cs="Times New Roman"/>
          <w:color w:val="auto"/>
          <w:kern w:val="0"/>
          <w:lang w:eastAsia="zh-CN"/>
        </w:rPr>
      </w:pPr>
      <w:r w:rsidRPr="00EC4AE2">
        <w:rPr>
          <w:rFonts w:eastAsia="Times New Roman" w:cs="Times New Roman"/>
          <w:color w:val="auto"/>
          <w:kern w:val="0"/>
        </w:rPr>
        <w:t>Introduction</w:t>
      </w:r>
    </w:p>
    <w:p w:rsidR="004E4924" w:rsidRDefault="004E4924" w:rsidP="004E4924">
      <w:pPr>
        <w:rPr>
          <w:rFonts w:ascii="Times New Roman" w:hAnsi="Times New Roman" w:cs="Times New Roman"/>
          <w:sz w:val="20"/>
          <w:szCs w:val="20"/>
        </w:rPr>
      </w:pPr>
      <w:r w:rsidRPr="000D163E">
        <w:rPr>
          <w:rFonts w:ascii="Times New Roman" w:hAnsi="Times New Roman" w:cs="Times New Roman" w:hint="eastAsia"/>
          <w:sz w:val="20"/>
          <w:szCs w:val="20"/>
        </w:rPr>
        <w:t>I</w:t>
      </w:r>
      <w:r w:rsidR="00CC36CD">
        <w:rPr>
          <w:rFonts w:ascii="Times New Roman" w:hAnsi="Times New Roman" w:cs="Times New Roman"/>
          <w:sz w:val="20"/>
          <w:szCs w:val="20"/>
        </w:rPr>
        <w:t>n RAN#</w:t>
      </w:r>
      <w:r w:rsidR="009A5B74">
        <w:rPr>
          <w:rFonts w:ascii="Times New Roman" w:hAnsi="Times New Roman" w:cs="Times New Roman"/>
          <w:sz w:val="20"/>
          <w:szCs w:val="20"/>
        </w:rPr>
        <w:t>10</w:t>
      </w:r>
      <w:r w:rsidR="00064EFA">
        <w:rPr>
          <w:rFonts w:ascii="Times New Roman" w:hAnsi="Times New Roman" w:cs="Times New Roman"/>
          <w:sz w:val="20"/>
          <w:szCs w:val="20"/>
        </w:rPr>
        <w:t>1</w:t>
      </w:r>
      <w:r w:rsidR="007A77B8">
        <w:rPr>
          <w:rFonts w:ascii="Times New Roman" w:hAnsi="Times New Roman" w:cs="Times New Roman" w:hint="eastAsia"/>
          <w:sz w:val="20"/>
          <w:szCs w:val="20"/>
        </w:rPr>
        <w:t>bis</w:t>
      </w:r>
      <w:r w:rsidR="0076284F">
        <w:rPr>
          <w:rFonts w:ascii="Times New Roman" w:hAnsi="Times New Roman" w:cs="Times New Roman"/>
          <w:sz w:val="20"/>
          <w:szCs w:val="20"/>
        </w:rPr>
        <w:t>-</w:t>
      </w:r>
      <w:r>
        <w:rPr>
          <w:rFonts w:ascii="Times New Roman" w:hAnsi="Times New Roman" w:cs="Times New Roman"/>
          <w:sz w:val="20"/>
          <w:szCs w:val="20"/>
        </w:rPr>
        <w:t xml:space="preserve">e meeting, </w:t>
      </w:r>
      <w:r>
        <w:rPr>
          <w:rFonts w:ascii="Times New Roman" w:hAnsi="Times New Roman" w:cs="Times New Roman" w:hint="eastAsia"/>
          <w:sz w:val="20"/>
          <w:szCs w:val="20"/>
        </w:rPr>
        <w:t>RAN4</w:t>
      </w:r>
      <w:r>
        <w:rPr>
          <w:rFonts w:ascii="Times New Roman" w:hAnsi="Times New Roman" w:cs="Times New Roman"/>
          <w:sz w:val="20"/>
          <w:szCs w:val="20"/>
        </w:rPr>
        <w:t xml:space="preserve"> has some discussion on RRM requirement for NTN system, and the WF on NR NTN RRM requirements was approved in [1]. </w:t>
      </w:r>
    </w:p>
    <w:p w:rsidR="00C44B6A" w:rsidRDefault="004E4924">
      <w:pPr>
        <w:rPr>
          <w:rFonts w:ascii="Times New Roman" w:hAnsi="Times New Roman" w:cs="Times New Roman"/>
          <w:sz w:val="20"/>
          <w:szCs w:val="20"/>
        </w:rPr>
      </w:pPr>
      <w:r>
        <w:rPr>
          <w:rFonts w:ascii="Times New Roman" w:hAnsi="Times New Roman" w:cs="Times New Roman"/>
          <w:sz w:val="20"/>
          <w:szCs w:val="20"/>
        </w:rPr>
        <w:t xml:space="preserve">In this contribution, we discuss the </w:t>
      </w:r>
      <w:r w:rsidR="007A77B8">
        <w:rPr>
          <w:rFonts w:ascii="Times New Roman" w:hAnsi="Times New Roman" w:cs="Times New Roman"/>
          <w:sz w:val="20"/>
          <w:szCs w:val="20"/>
        </w:rPr>
        <w:t>mobility</w:t>
      </w:r>
      <w:r>
        <w:rPr>
          <w:rFonts w:ascii="Times New Roman" w:hAnsi="Times New Roman" w:cs="Times New Roman"/>
          <w:sz w:val="20"/>
          <w:szCs w:val="20"/>
        </w:rPr>
        <w:t xml:space="preserve"> related requirements for NTN system and provide our proposals.</w:t>
      </w:r>
    </w:p>
    <w:p w:rsidR="009E1AB0" w:rsidRPr="00EF15DB" w:rsidRDefault="004E4924" w:rsidP="00EF15DB">
      <w:pPr>
        <w:pStyle w:val="1"/>
        <w:numPr>
          <w:ilvl w:val="0"/>
          <w:numId w:val="2"/>
        </w:numPr>
        <w:spacing w:after="0"/>
        <w:ind w:left="0" w:firstLine="0"/>
        <w:rPr>
          <w:rFonts w:eastAsia="Times New Roman" w:cs="Times New Roman"/>
          <w:color w:val="auto"/>
          <w:kern w:val="0"/>
        </w:rPr>
      </w:pPr>
      <w:r w:rsidRPr="004E4924">
        <w:rPr>
          <w:rFonts w:eastAsia="Times New Roman" w:cs="Times New Roman" w:hint="eastAsia"/>
          <w:color w:val="auto"/>
          <w:kern w:val="0"/>
        </w:rPr>
        <w:t>D</w:t>
      </w:r>
      <w:r w:rsidRPr="004E4924">
        <w:rPr>
          <w:rFonts w:eastAsia="Times New Roman" w:cs="Times New Roman"/>
          <w:color w:val="auto"/>
          <w:kern w:val="0"/>
        </w:rPr>
        <w:t>iscussion</w:t>
      </w:r>
    </w:p>
    <w:p w:rsidR="0061021B" w:rsidRDefault="004E4924" w:rsidP="00E138FB">
      <w:pPr>
        <w:pStyle w:val="2"/>
        <w:spacing w:before="0" w:after="0"/>
        <w:rPr>
          <w:b w:val="0"/>
        </w:rPr>
      </w:pPr>
      <w:r w:rsidRPr="004E4924">
        <w:rPr>
          <w:b w:val="0"/>
        </w:rPr>
        <w:t>2</w:t>
      </w:r>
      <w:r w:rsidR="009E1AB0">
        <w:rPr>
          <w:b w:val="0"/>
        </w:rPr>
        <w:t>.</w:t>
      </w:r>
      <w:r w:rsidR="00EF15DB">
        <w:rPr>
          <w:b w:val="0"/>
        </w:rPr>
        <w:t>1</w:t>
      </w:r>
      <w:r w:rsidRPr="004E4924">
        <w:rPr>
          <w:b w:val="0"/>
        </w:rPr>
        <w:tab/>
      </w:r>
      <w:r w:rsidR="0061021B" w:rsidRPr="004E4924">
        <w:rPr>
          <w:rFonts w:hint="eastAsia"/>
          <w:b w:val="0"/>
        </w:rPr>
        <w:t>Cell</w:t>
      </w:r>
      <w:r w:rsidR="0061021B" w:rsidRPr="004E4924">
        <w:rPr>
          <w:b w:val="0"/>
        </w:rPr>
        <w:t xml:space="preserve"> reselection</w:t>
      </w:r>
    </w:p>
    <w:p w:rsidR="001C2164" w:rsidRPr="0061021B" w:rsidRDefault="0061021B" w:rsidP="0061021B">
      <w:pPr>
        <w:pStyle w:val="3"/>
        <w:spacing w:before="0" w:after="0"/>
        <w:rPr>
          <w:rFonts w:asciiTheme="majorHAnsi" w:hAnsiTheme="majorHAnsi" w:cstheme="majorBidi"/>
          <w:b w:val="0"/>
          <w:sz w:val="28"/>
        </w:rPr>
      </w:pPr>
      <w:r w:rsidRPr="0061021B">
        <w:rPr>
          <w:b w:val="0"/>
          <w:sz w:val="28"/>
        </w:rPr>
        <w:t>2.1.1</w:t>
      </w:r>
      <w:r w:rsidRPr="0061021B">
        <w:rPr>
          <w:b w:val="0"/>
          <w:sz w:val="28"/>
        </w:rPr>
        <w:tab/>
      </w:r>
      <w:r w:rsidR="00D834BA" w:rsidRPr="0061021B">
        <w:rPr>
          <w:rFonts w:hint="eastAsia"/>
          <w:b w:val="0"/>
          <w:sz w:val="28"/>
        </w:rPr>
        <w:t>Cell</w:t>
      </w:r>
      <w:r w:rsidR="00D834BA" w:rsidRPr="0061021B">
        <w:rPr>
          <w:b w:val="0"/>
          <w:sz w:val="28"/>
        </w:rPr>
        <w:t xml:space="preserve"> reselection</w:t>
      </w:r>
      <w:r w:rsidR="00D834BA" w:rsidRPr="0061021B">
        <w:rPr>
          <w:rFonts w:hint="eastAsia"/>
          <w:b w:val="0"/>
          <w:sz w:val="28"/>
        </w:rPr>
        <w:t xml:space="preserve"> </w:t>
      </w:r>
      <w:r w:rsidR="00CB3EBB" w:rsidRPr="0061021B">
        <w:rPr>
          <w:b w:val="0"/>
          <w:sz w:val="28"/>
        </w:rPr>
        <w:t>delay requirement</w:t>
      </w:r>
    </w:p>
    <w:tbl>
      <w:tblPr>
        <w:tblW w:w="826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69"/>
      </w:tblGrid>
      <w:tr w:rsidR="001C2164" w:rsidTr="001C2164">
        <w:trPr>
          <w:trHeight w:val="634"/>
        </w:trPr>
        <w:tc>
          <w:tcPr>
            <w:tcW w:w="8269" w:type="dxa"/>
          </w:tcPr>
          <w:p w:rsidR="00CB3EBB" w:rsidRPr="00CB3EBB" w:rsidRDefault="00CB3EBB" w:rsidP="00CB3EBB">
            <w:pPr>
              <w:outlineLvl w:val="3"/>
              <w:rPr>
                <w:rFonts w:ascii="Times New Roman" w:hAnsi="Times New Roman" w:cs="Times New Roman"/>
                <w:b/>
                <w:color w:val="0070C0"/>
                <w:sz w:val="20"/>
                <w:u w:val="single"/>
                <w:lang w:eastAsia="ko-KR"/>
              </w:rPr>
            </w:pPr>
            <w:r w:rsidRPr="00CB3EBB">
              <w:rPr>
                <w:rFonts w:ascii="Times New Roman" w:hAnsi="Times New Roman" w:cs="Times New Roman"/>
                <w:b/>
                <w:color w:val="0070C0"/>
                <w:sz w:val="20"/>
                <w:u w:val="single"/>
                <w:lang w:eastAsia="ko-KR"/>
              </w:rPr>
              <w:t>Issue 2</w:t>
            </w:r>
            <w:r w:rsidRPr="00CB3EBB">
              <w:rPr>
                <w:rFonts w:ascii="Times New Roman" w:hAnsi="Times New Roman" w:cs="Times New Roman"/>
                <w:b/>
                <w:color w:val="0070C0"/>
                <w:sz w:val="20"/>
                <w:u w:val="single"/>
              </w:rPr>
              <w:t>-</w:t>
            </w:r>
            <w:r w:rsidRPr="00CB3EBB">
              <w:rPr>
                <w:rFonts w:ascii="Times New Roman" w:hAnsi="Times New Roman" w:cs="Times New Roman"/>
                <w:b/>
                <w:color w:val="0070C0"/>
                <w:sz w:val="20"/>
                <w:u w:val="single"/>
                <w:lang w:eastAsia="ko-KR"/>
              </w:rPr>
              <w:t>1-3: Cell Selection/Reselection delay requirements</w:t>
            </w:r>
          </w:p>
          <w:p w:rsidR="00CB3EBB" w:rsidRPr="00CB3EBB" w:rsidRDefault="00CB3EBB" w:rsidP="00CB3EBB">
            <w:pPr>
              <w:pStyle w:val="a9"/>
              <w:widowControl/>
              <w:numPr>
                <w:ilvl w:val="0"/>
                <w:numId w:val="26"/>
              </w:numPr>
              <w:spacing w:after="120" w:line="252" w:lineRule="auto"/>
              <w:ind w:left="360" w:firstLineChars="0"/>
              <w:jc w:val="left"/>
              <w:rPr>
                <w:rFonts w:ascii="Times New Roman" w:hAnsi="Times New Roman" w:cs="Times New Roman"/>
                <w:sz w:val="20"/>
                <w:lang w:eastAsia="ja-JP"/>
              </w:rPr>
            </w:pPr>
            <w:r w:rsidRPr="00CB3EBB">
              <w:rPr>
                <w:rFonts w:ascii="Times New Roman" w:hAnsi="Times New Roman" w:cs="Times New Roman"/>
                <w:sz w:val="20"/>
                <w:lang w:eastAsia="ja-JP"/>
              </w:rPr>
              <w:t>Agreements</w:t>
            </w:r>
          </w:p>
          <w:p w:rsidR="00CB3EBB" w:rsidRPr="00CB3EBB" w:rsidRDefault="00CB3EBB" w:rsidP="00CB3EBB">
            <w:pPr>
              <w:pStyle w:val="a9"/>
              <w:widowControl/>
              <w:numPr>
                <w:ilvl w:val="1"/>
                <w:numId w:val="26"/>
              </w:numPr>
              <w:spacing w:after="120" w:line="252" w:lineRule="auto"/>
              <w:ind w:left="1080" w:firstLineChars="0"/>
              <w:jc w:val="left"/>
              <w:rPr>
                <w:rFonts w:ascii="Times New Roman" w:hAnsi="Times New Roman" w:cs="Times New Roman"/>
                <w:sz w:val="20"/>
                <w:lang w:eastAsia="ja-JP"/>
              </w:rPr>
            </w:pPr>
            <w:r w:rsidRPr="00CB3EBB">
              <w:rPr>
                <w:rFonts w:ascii="Times New Roman" w:hAnsi="Times New Roman" w:cs="Times New Roman"/>
                <w:sz w:val="20"/>
                <w:lang w:eastAsia="ja-JP"/>
              </w:rPr>
              <w:t>Same cell Selection/Reselection delay requirements will apply for UE Idle/Inactive mode for LEO and GEO scenarios</w:t>
            </w:r>
          </w:p>
          <w:p w:rsidR="00CB3EBB" w:rsidRPr="00CB3EBB" w:rsidRDefault="00CB3EBB" w:rsidP="00CB3EBB">
            <w:pPr>
              <w:pStyle w:val="a9"/>
              <w:widowControl/>
              <w:numPr>
                <w:ilvl w:val="2"/>
                <w:numId w:val="26"/>
              </w:numPr>
              <w:spacing w:after="120" w:line="252" w:lineRule="auto"/>
              <w:ind w:left="1800" w:firstLineChars="0"/>
              <w:jc w:val="left"/>
              <w:rPr>
                <w:rFonts w:ascii="Times New Roman" w:hAnsi="Times New Roman" w:cs="Times New Roman"/>
                <w:sz w:val="20"/>
                <w:lang w:eastAsia="ja-JP"/>
              </w:rPr>
            </w:pPr>
            <w:r w:rsidRPr="00CB3EBB">
              <w:rPr>
                <w:rFonts w:ascii="Times New Roman" w:hAnsi="Times New Roman" w:cs="Times New Roman"/>
                <w:sz w:val="20"/>
                <w:lang w:eastAsia="ja-JP"/>
              </w:rPr>
              <w:t>The requirements shall be based on LEO scenario assumptions</w:t>
            </w:r>
          </w:p>
          <w:p w:rsidR="00CB3EBB" w:rsidRPr="00CB3EBB" w:rsidRDefault="00CB3EBB" w:rsidP="00CB3EBB">
            <w:pPr>
              <w:rPr>
                <w:rFonts w:ascii="Times New Roman" w:hAnsi="Times New Roman" w:cs="Times New Roman"/>
                <w:i/>
                <w:sz w:val="20"/>
              </w:rPr>
            </w:pPr>
            <w:r w:rsidRPr="00CB3EBB">
              <w:rPr>
                <w:rFonts w:ascii="Times New Roman" w:hAnsi="Times New Roman" w:cs="Times New Roman"/>
                <w:i/>
                <w:sz w:val="20"/>
              </w:rPr>
              <w:t>Agreement:</w:t>
            </w:r>
          </w:p>
          <w:p w:rsidR="00CB3EBB" w:rsidRPr="00CB3EBB" w:rsidRDefault="00CB3EBB" w:rsidP="00CB3EBB">
            <w:pPr>
              <w:pStyle w:val="a9"/>
              <w:widowControl/>
              <w:numPr>
                <w:ilvl w:val="0"/>
                <w:numId w:val="25"/>
              </w:numPr>
              <w:overflowPunct w:val="0"/>
              <w:autoSpaceDE w:val="0"/>
              <w:autoSpaceDN w:val="0"/>
              <w:adjustRightInd w:val="0"/>
              <w:spacing w:after="180" w:line="276" w:lineRule="auto"/>
              <w:ind w:firstLineChars="0"/>
              <w:jc w:val="left"/>
              <w:textAlignment w:val="baseline"/>
              <w:rPr>
                <w:rFonts w:ascii="Times New Roman" w:hAnsi="Times New Roman" w:cs="Times New Roman"/>
                <w:sz w:val="20"/>
                <w:szCs w:val="24"/>
              </w:rPr>
            </w:pPr>
            <w:r w:rsidRPr="00CB3EBB">
              <w:rPr>
                <w:rFonts w:ascii="Times New Roman" w:hAnsi="Times New Roman" w:cs="Times New Roman"/>
                <w:sz w:val="20"/>
                <w:szCs w:val="24"/>
              </w:rPr>
              <w:t>The above agreement also applies to TN cells when UE is in NTN NR Idle/Inactive mode, i.e. when UE is monitoring paging channel from NTN cell.</w:t>
            </w:r>
          </w:p>
          <w:p w:rsidR="001C2164" w:rsidRPr="00CB3EBB" w:rsidRDefault="00CB3EBB" w:rsidP="00CB3EBB">
            <w:pPr>
              <w:pStyle w:val="a9"/>
              <w:widowControl/>
              <w:numPr>
                <w:ilvl w:val="0"/>
                <w:numId w:val="25"/>
              </w:numPr>
              <w:overflowPunct w:val="0"/>
              <w:autoSpaceDE w:val="0"/>
              <w:autoSpaceDN w:val="0"/>
              <w:adjustRightInd w:val="0"/>
              <w:spacing w:after="180" w:line="276" w:lineRule="auto"/>
              <w:ind w:firstLineChars="0"/>
              <w:jc w:val="left"/>
              <w:textAlignment w:val="baseline"/>
              <w:rPr>
                <w:szCs w:val="24"/>
              </w:rPr>
            </w:pPr>
            <w:r w:rsidRPr="00CB3EBB">
              <w:rPr>
                <w:rFonts w:ascii="Times New Roman" w:hAnsi="Times New Roman" w:cs="Times New Roman"/>
                <w:sz w:val="20"/>
                <w:szCs w:val="24"/>
              </w:rPr>
              <w:t>(note) The above doesn’t stop further enhancement/relaxation due to certain reasons, e.g. similar manner in present specification: reselection with relaxed measurement criterion besides of normal reselection requirement.</w:t>
            </w:r>
          </w:p>
        </w:tc>
      </w:tr>
    </w:tbl>
    <w:p w:rsidR="001C2164" w:rsidRDefault="00B10DF5" w:rsidP="001E7DC2">
      <w:pPr>
        <w:rPr>
          <w:rFonts w:ascii="Times New Roman" w:hAnsi="Times New Roman" w:cs="Times New Roman"/>
          <w:sz w:val="20"/>
          <w:szCs w:val="20"/>
        </w:rPr>
      </w:pPr>
      <w:r>
        <w:rPr>
          <w:rFonts w:ascii="Times New Roman" w:hAnsi="Times New Roman" w:cs="Times New Roman"/>
          <w:sz w:val="20"/>
          <w:szCs w:val="20"/>
        </w:rPr>
        <w:t>According to the table 7.3.2.1.4-1 in TR38.821, the cell size can be large from 50Km to 1000Km, thus, the UE can camp in the serving cell in earth-moving LEO scenario from 6s to 138s.</w:t>
      </w:r>
      <w:r w:rsidR="00CB3EBB">
        <w:rPr>
          <w:rFonts w:ascii="Times New Roman" w:hAnsi="Times New Roman" w:cs="Times New Roman"/>
          <w:sz w:val="20"/>
          <w:szCs w:val="20"/>
        </w:rPr>
        <w:t xml:space="preserve"> </w:t>
      </w:r>
      <w:r w:rsidR="0079461F">
        <w:rPr>
          <w:rFonts w:ascii="Times New Roman" w:hAnsi="Times New Roman" w:cs="Times New Roman"/>
          <w:sz w:val="20"/>
          <w:szCs w:val="20"/>
        </w:rPr>
        <w:t xml:space="preserve">However, the legacy cell reselection delay can be ranged from 11.52s to 58.88s in FR1, and the cell reselection delay for FR2 is even longer considering the Rx beam sweeping. Thus, the cell reselection delay for NTN should be enhanced based on the legacy cell reselection requirement. </w:t>
      </w:r>
    </w:p>
    <w:p w:rsidR="00322340" w:rsidRPr="00401468" w:rsidRDefault="00322340" w:rsidP="00322340">
      <w:pPr>
        <w:pStyle w:val="TH"/>
        <w:rPr>
          <w:lang w:val="en-US"/>
        </w:rPr>
      </w:pPr>
      <w:r w:rsidRPr="00342887">
        <w:rPr>
          <w:lang w:val="en-US"/>
        </w:rPr>
        <w:lastRenderedPageBreak/>
        <w:t>Table 4.2.2.3-1: T</w:t>
      </w:r>
      <w:r w:rsidRPr="00342887">
        <w:rPr>
          <w:vertAlign w:val="subscript"/>
          <w:lang w:val="en-US"/>
        </w:rPr>
        <w:t>detect,NR_Intra,</w:t>
      </w:r>
      <w:r w:rsidRPr="00342887">
        <w:rPr>
          <w:lang w:val="en-US"/>
        </w:rPr>
        <w:t xml:space="preserve"> T</w:t>
      </w:r>
      <w:r w:rsidRPr="00342887">
        <w:rPr>
          <w:vertAlign w:val="subscript"/>
          <w:lang w:val="en-US"/>
        </w:rPr>
        <w:t>measure,NR_Intra</w:t>
      </w:r>
      <w:r w:rsidRPr="00342887">
        <w:rPr>
          <w:lang w:val="en-US"/>
        </w:rPr>
        <w:t xml:space="preserve"> and T</w:t>
      </w:r>
      <w:r w:rsidRPr="00342887">
        <w:rPr>
          <w:vertAlign w:val="subscript"/>
          <w:lang w:val="en-US"/>
        </w:rPr>
        <w:t>evaluate,NR_Intra</w:t>
      </w:r>
    </w:p>
    <w:tbl>
      <w:tblPr>
        <w:tblW w:w="55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0"/>
        <w:gridCol w:w="877"/>
        <w:gridCol w:w="891"/>
        <w:gridCol w:w="1842"/>
        <w:gridCol w:w="1842"/>
        <w:gridCol w:w="2757"/>
      </w:tblGrid>
      <w:tr w:rsidR="00322340" w:rsidRPr="009C5807" w:rsidTr="008C4A60">
        <w:trPr>
          <w:cantSplit/>
          <w:trHeight w:val="308"/>
          <w:jc w:val="center"/>
        </w:trPr>
        <w:tc>
          <w:tcPr>
            <w:tcW w:w="543" w:type="pct"/>
            <w:tcBorders>
              <w:top w:val="single" w:sz="4" w:space="0" w:color="auto"/>
              <w:left w:val="single" w:sz="4" w:space="0" w:color="auto"/>
              <w:bottom w:val="nil"/>
              <w:right w:val="single" w:sz="4" w:space="0" w:color="auto"/>
            </w:tcBorders>
            <w:hideMark/>
          </w:tcPr>
          <w:p w:rsidR="00322340" w:rsidRPr="009C5807" w:rsidRDefault="00322340" w:rsidP="000404BF">
            <w:pPr>
              <w:pStyle w:val="TAH"/>
            </w:pPr>
            <w:r w:rsidRPr="009C5807">
              <w:t>DRX cycle length [s]</w:t>
            </w:r>
          </w:p>
        </w:tc>
        <w:tc>
          <w:tcPr>
            <w:tcW w:w="960" w:type="pct"/>
            <w:gridSpan w:val="2"/>
            <w:tcBorders>
              <w:top w:val="single" w:sz="4" w:space="0" w:color="auto"/>
              <w:left w:val="single" w:sz="4" w:space="0" w:color="auto"/>
              <w:bottom w:val="single" w:sz="4" w:space="0" w:color="auto"/>
              <w:right w:val="single" w:sz="4" w:space="0" w:color="auto"/>
            </w:tcBorders>
            <w:hideMark/>
          </w:tcPr>
          <w:p w:rsidR="00322340" w:rsidRPr="009C5807" w:rsidRDefault="00322340" w:rsidP="000404BF">
            <w:pPr>
              <w:pStyle w:val="TAH"/>
            </w:pPr>
            <w:r w:rsidRPr="009C5807">
              <w:t>Scaling Factor (N1)</w:t>
            </w:r>
          </w:p>
        </w:tc>
        <w:tc>
          <w:tcPr>
            <w:tcW w:w="1000" w:type="pct"/>
            <w:tcBorders>
              <w:top w:val="single" w:sz="4" w:space="0" w:color="auto"/>
              <w:left w:val="single" w:sz="4" w:space="0" w:color="auto"/>
              <w:bottom w:val="nil"/>
              <w:right w:val="single" w:sz="4" w:space="0" w:color="auto"/>
            </w:tcBorders>
            <w:hideMark/>
          </w:tcPr>
          <w:p w:rsidR="00322340" w:rsidRPr="009C5807" w:rsidRDefault="00322340" w:rsidP="000404BF">
            <w:pPr>
              <w:pStyle w:val="TAH"/>
            </w:pPr>
            <w:r w:rsidRPr="009C5807">
              <w:t>T</w:t>
            </w:r>
            <w:r w:rsidRPr="009C5807">
              <w:rPr>
                <w:vertAlign w:val="subscript"/>
              </w:rPr>
              <w:t>detect,NR_Intra</w:t>
            </w:r>
            <w:r w:rsidRPr="009C5807">
              <w:t xml:space="preserve"> [s] (number of DRX cycles)</w:t>
            </w:r>
          </w:p>
        </w:tc>
        <w:tc>
          <w:tcPr>
            <w:tcW w:w="1000" w:type="pct"/>
            <w:tcBorders>
              <w:top w:val="single" w:sz="4" w:space="0" w:color="auto"/>
              <w:left w:val="single" w:sz="4" w:space="0" w:color="auto"/>
              <w:bottom w:val="nil"/>
              <w:right w:val="single" w:sz="4" w:space="0" w:color="auto"/>
            </w:tcBorders>
            <w:hideMark/>
          </w:tcPr>
          <w:p w:rsidR="00322340" w:rsidRPr="009C5807" w:rsidRDefault="00322340" w:rsidP="000404BF">
            <w:pPr>
              <w:pStyle w:val="TAH"/>
            </w:pPr>
            <w:r w:rsidRPr="009C5807">
              <w:t>T</w:t>
            </w:r>
            <w:r w:rsidRPr="009C5807">
              <w:rPr>
                <w:vertAlign w:val="subscript"/>
              </w:rPr>
              <w:t>measure,NR_Intra</w:t>
            </w:r>
            <w:r w:rsidRPr="009C5807">
              <w:t xml:space="preserve"> [s] (number of DRX cycles)</w:t>
            </w:r>
          </w:p>
        </w:tc>
        <w:tc>
          <w:tcPr>
            <w:tcW w:w="1496" w:type="pct"/>
            <w:tcBorders>
              <w:top w:val="single" w:sz="4" w:space="0" w:color="auto"/>
              <w:left w:val="single" w:sz="4" w:space="0" w:color="auto"/>
              <w:bottom w:val="nil"/>
              <w:right w:val="single" w:sz="4" w:space="0" w:color="auto"/>
            </w:tcBorders>
            <w:hideMark/>
          </w:tcPr>
          <w:p w:rsidR="00322340" w:rsidRPr="009C5807" w:rsidRDefault="00322340" w:rsidP="000404BF">
            <w:pPr>
              <w:pStyle w:val="TAH"/>
              <w:rPr>
                <w:vertAlign w:val="subscript"/>
              </w:rPr>
            </w:pPr>
            <w:r w:rsidRPr="009C5807">
              <w:t>T</w:t>
            </w:r>
            <w:r w:rsidRPr="009C5807">
              <w:rPr>
                <w:vertAlign w:val="subscript"/>
              </w:rPr>
              <w:t>evaluate,NR_</w:t>
            </w:r>
            <w:r w:rsidRPr="009C5807">
              <w:rPr>
                <w:rFonts w:cs="v4.2.0"/>
                <w:vertAlign w:val="subscript"/>
              </w:rPr>
              <w:t>Intra</w:t>
            </w:r>
          </w:p>
          <w:p w:rsidR="00322340" w:rsidRPr="009C5807" w:rsidRDefault="00322340" w:rsidP="000404BF">
            <w:pPr>
              <w:pStyle w:val="TAH"/>
            </w:pPr>
            <w:r w:rsidRPr="009C5807">
              <w:t>[s] (number of DRX cycles)</w:t>
            </w:r>
          </w:p>
        </w:tc>
      </w:tr>
      <w:tr w:rsidR="00322340" w:rsidRPr="009C5807" w:rsidTr="008C4A60">
        <w:trPr>
          <w:cantSplit/>
          <w:trHeight w:val="308"/>
          <w:jc w:val="center"/>
        </w:trPr>
        <w:tc>
          <w:tcPr>
            <w:tcW w:w="0" w:type="auto"/>
            <w:tcBorders>
              <w:top w:val="nil"/>
              <w:left w:val="single" w:sz="4" w:space="0" w:color="auto"/>
              <w:bottom w:val="single" w:sz="4" w:space="0" w:color="auto"/>
              <w:right w:val="single" w:sz="4" w:space="0" w:color="auto"/>
            </w:tcBorders>
            <w:vAlign w:val="center"/>
            <w:hideMark/>
          </w:tcPr>
          <w:p w:rsidR="00322340" w:rsidRPr="009C5807" w:rsidRDefault="00322340" w:rsidP="000404BF">
            <w:pPr>
              <w:pStyle w:val="TAH"/>
            </w:pPr>
          </w:p>
        </w:tc>
        <w:tc>
          <w:tcPr>
            <w:tcW w:w="476" w:type="pct"/>
            <w:tcBorders>
              <w:top w:val="single" w:sz="4" w:space="0" w:color="auto"/>
              <w:left w:val="single" w:sz="4" w:space="0" w:color="auto"/>
              <w:bottom w:val="single" w:sz="4" w:space="0" w:color="auto"/>
              <w:right w:val="single" w:sz="4" w:space="0" w:color="auto"/>
            </w:tcBorders>
            <w:hideMark/>
          </w:tcPr>
          <w:p w:rsidR="00322340" w:rsidRPr="009C5807" w:rsidRDefault="00322340" w:rsidP="000404BF">
            <w:pPr>
              <w:pStyle w:val="TAH"/>
            </w:pPr>
            <w:r w:rsidRPr="009C5807">
              <w:t>FR1</w:t>
            </w:r>
          </w:p>
        </w:tc>
        <w:tc>
          <w:tcPr>
            <w:tcW w:w="484" w:type="pct"/>
            <w:tcBorders>
              <w:top w:val="single" w:sz="4" w:space="0" w:color="auto"/>
              <w:left w:val="single" w:sz="4" w:space="0" w:color="auto"/>
              <w:bottom w:val="single" w:sz="4" w:space="0" w:color="auto"/>
              <w:right w:val="single" w:sz="4" w:space="0" w:color="auto"/>
            </w:tcBorders>
            <w:hideMark/>
          </w:tcPr>
          <w:p w:rsidR="00322340" w:rsidRPr="009C5807" w:rsidRDefault="00322340" w:rsidP="000404BF">
            <w:pPr>
              <w:pStyle w:val="TAH"/>
              <w:rPr>
                <w:vertAlign w:val="superscript"/>
              </w:rPr>
            </w:pPr>
            <w:r w:rsidRPr="009C5807">
              <w:t>FR2</w:t>
            </w:r>
            <w:r w:rsidRPr="009C5807">
              <w:rPr>
                <w:vertAlign w:val="superscript"/>
              </w:rPr>
              <w:t>Note1</w:t>
            </w:r>
          </w:p>
        </w:tc>
        <w:tc>
          <w:tcPr>
            <w:tcW w:w="0" w:type="auto"/>
            <w:tcBorders>
              <w:top w:val="nil"/>
              <w:left w:val="single" w:sz="4" w:space="0" w:color="auto"/>
              <w:bottom w:val="single" w:sz="4" w:space="0" w:color="auto"/>
              <w:right w:val="single" w:sz="4" w:space="0" w:color="auto"/>
            </w:tcBorders>
            <w:vAlign w:val="center"/>
            <w:hideMark/>
          </w:tcPr>
          <w:p w:rsidR="00322340" w:rsidRPr="009C5807" w:rsidRDefault="00322340" w:rsidP="000404BF">
            <w:pPr>
              <w:pStyle w:val="TAH"/>
            </w:pPr>
          </w:p>
        </w:tc>
        <w:tc>
          <w:tcPr>
            <w:tcW w:w="0" w:type="auto"/>
            <w:tcBorders>
              <w:top w:val="nil"/>
              <w:left w:val="single" w:sz="4" w:space="0" w:color="auto"/>
              <w:bottom w:val="single" w:sz="4" w:space="0" w:color="auto"/>
              <w:right w:val="single" w:sz="4" w:space="0" w:color="auto"/>
            </w:tcBorders>
            <w:vAlign w:val="center"/>
            <w:hideMark/>
          </w:tcPr>
          <w:p w:rsidR="00322340" w:rsidRPr="009C5807" w:rsidRDefault="00322340" w:rsidP="000404BF">
            <w:pPr>
              <w:pStyle w:val="TAH"/>
            </w:pPr>
          </w:p>
        </w:tc>
        <w:tc>
          <w:tcPr>
            <w:tcW w:w="1496" w:type="pct"/>
            <w:tcBorders>
              <w:top w:val="nil"/>
              <w:left w:val="single" w:sz="4" w:space="0" w:color="auto"/>
              <w:bottom w:val="single" w:sz="4" w:space="0" w:color="auto"/>
              <w:right w:val="single" w:sz="4" w:space="0" w:color="auto"/>
            </w:tcBorders>
            <w:vAlign w:val="center"/>
            <w:hideMark/>
          </w:tcPr>
          <w:p w:rsidR="00322340" w:rsidRPr="009C5807" w:rsidRDefault="00322340" w:rsidP="000404BF">
            <w:pPr>
              <w:pStyle w:val="TAH"/>
            </w:pPr>
          </w:p>
        </w:tc>
      </w:tr>
      <w:tr w:rsidR="00322340" w:rsidRPr="009C5807" w:rsidTr="008C4A60">
        <w:trPr>
          <w:cantSplit/>
          <w:jc w:val="center"/>
        </w:trPr>
        <w:tc>
          <w:tcPr>
            <w:tcW w:w="543" w:type="pct"/>
            <w:tcBorders>
              <w:top w:val="single" w:sz="4" w:space="0" w:color="auto"/>
              <w:left w:val="single" w:sz="4" w:space="0" w:color="auto"/>
              <w:bottom w:val="single" w:sz="4" w:space="0" w:color="auto"/>
              <w:right w:val="single" w:sz="4" w:space="0" w:color="auto"/>
            </w:tcBorders>
            <w:hideMark/>
          </w:tcPr>
          <w:p w:rsidR="00322340" w:rsidRPr="009C5807" w:rsidRDefault="00322340" w:rsidP="000404BF">
            <w:pPr>
              <w:pStyle w:val="TAC"/>
            </w:pPr>
            <w:r w:rsidRPr="009C5807">
              <w:t>0.32</w:t>
            </w:r>
          </w:p>
        </w:tc>
        <w:tc>
          <w:tcPr>
            <w:tcW w:w="476" w:type="pct"/>
            <w:tcBorders>
              <w:top w:val="single" w:sz="4" w:space="0" w:color="auto"/>
              <w:left w:val="single" w:sz="4" w:space="0" w:color="auto"/>
              <w:bottom w:val="nil"/>
              <w:right w:val="single" w:sz="4" w:space="0" w:color="auto"/>
            </w:tcBorders>
            <w:vAlign w:val="center"/>
            <w:hideMark/>
          </w:tcPr>
          <w:p w:rsidR="00322340" w:rsidRPr="009C5807" w:rsidRDefault="00322340" w:rsidP="000404BF">
            <w:pPr>
              <w:pStyle w:val="TAC"/>
            </w:pPr>
            <w:r w:rsidRPr="009C5807">
              <w:t>1</w:t>
            </w:r>
          </w:p>
        </w:tc>
        <w:tc>
          <w:tcPr>
            <w:tcW w:w="484" w:type="pct"/>
            <w:tcBorders>
              <w:top w:val="single" w:sz="4" w:space="0" w:color="auto"/>
              <w:left w:val="single" w:sz="4" w:space="0" w:color="auto"/>
              <w:bottom w:val="single" w:sz="4" w:space="0" w:color="auto"/>
              <w:right w:val="single" w:sz="4" w:space="0" w:color="auto"/>
            </w:tcBorders>
            <w:hideMark/>
          </w:tcPr>
          <w:p w:rsidR="00322340" w:rsidRPr="009C5807" w:rsidRDefault="00322340" w:rsidP="000404BF">
            <w:pPr>
              <w:pStyle w:val="TAC"/>
            </w:pPr>
            <w:r w:rsidRPr="009C5807">
              <w:t>8</w:t>
            </w:r>
          </w:p>
        </w:tc>
        <w:tc>
          <w:tcPr>
            <w:tcW w:w="1000" w:type="pct"/>
            <w:tcBorders>
              <w:top w:val="single" w:sz="4" w:space="0" w:color="auto"/>
              <w:left w:val="single" w:sz="4" w:space="0" w:color="auto"/>
              <w:bottom w:val="single" w:sz="4" w:space="0" w:color="auto"/>
              <w:right w:val="single" w:sz="4" w:space="0" w:color="auto"/>
            </w:tcBorders>
            <w:hideMark/>
          </w:tcPr>
          <w:p w:rsidR="00322340" w:rsidRPr="009C5807" w:rsidRDefault="00322340" w:rsidP="000404BF">
            <w:pPr>
              <w:pStyle w:val="TAC"/>
            </w:pPr>
            <w:r w:rsidRPr="008C4A60">
              <w:rPr>
                <w:highlight w:val="yellow"/>
              </w:rPr>
              <w:t>11.52</w:t>
            </w:r>
            <w:r w:rsidRPr="009C5807">
              <w:t xml:space="preserve"> x N1 </w:t>
            </w:r>
            <w:r w:rsidRPr="009C5807">
              <w:rPr>
                <w:rFonts w:cs="Arial"/>
                <w:lang w:eastAsia="zh-CN"/>
              </w:rPr>
              <w:t xml:space="preserve">x M2 </w:t>
            </w:r>
            <w:r w:rsidRPr="009C5807">
              <w:t>(36 x N1</w:t>
            </w:r>
            <w:r w:rsidRPr="009C5807">
              <w:rPr>
                <w:rFonts w:cs="Arial"/>
                <w:lang w:eastAsia="zh-CN"/>
              </w:rPr>
              <w:t xml:space="preserve"> x M2</w:t>
            </w:r>
            <w:r w:rsidRPr="009C5807">
              <w:t>)</w:t>
            </w:r>
          </w:p>
        </w:tc>
        <w:tc>
          <w:tcPr>
            <w:tcW w:w="1000" w:type="pct"/>
            <w:tcBorders>
              <w:top w:val="single" w:sz="4" w:space="0" w:color="auto"/>
              <w:left w:val="single" w:sz="4" w:space="0" w:color="auto"/>
              <w:bottom w:val="single" w:sz="4" w:space="0" w:color="auto"/>
              <w:right w:val="single" w:sz="4" w:space="0" w:color="auto"/>
            </w:tcBorders>
            <w:hideMark/>
          </w:tcPr>
          <w:p w:rsidR="00322340" w:rsidRPr="009C5807" w:rsidRDefault="00322340" w:rsidP="000404BF">
            <w:pPr>
              <w:pStyle w:val="TAC"/>
            </w:pPr>
            <w:r w:rsidRPr="009C5807">
              <w:t xml:space="preserve">1.28 x N1 </w:t>
            </w:r>
            <w:r w:rsidRPr="009C5807">
              <w:rPr>
                <w:rFonts w:cs="Arial"/>
                <w:lang w:eastAsia="zh-CN"/>
              </w:rPr>
              <w:t>x M2</w:t>
            </w:r>
            <w:r w:rsidRPr="009C5807">
              <w:rPr>
                <w:rFonts w:cs="Arial"/>
                <w:snapToGrid w:val="0"/>
              </w:rPr>
              <w:t xml:space="preserve"> </w:t>
            </w:r>
            <w:r w:rsidRPr="009C5807">
              <w:t>(4 x N1</w:t>
            </w:r>
            <w:r w:rsidRPr="009C5807">
              <w:rPr>
                <w:rFonts w:cs="Arial"/>
                <w:lang w:eastAsia="zh-CN"/>
              </w:rPr>
              <w:t xml:space="preserve"> x M2</w:t>
            </w:r>
            <w:r w:rsidRPr="009C5807">
              <w:t>)</w:t>
            </w:r>
          </w:p>
        </w:tc>
        <w:tc>
          <w:tcPr>
            <w:tcW w:w="1496" w:type="pct"/>
            <w:tcBorders>
              <w:top w:val="single" w:sz="4" w:space="0" w:color="auto"/>
              <w:left w:val="single" w:sz="4" w:space="0" w:color="auto"/>
              <w:bottom w:val="single" w:sz="4" w:space="0" w:color="auto"/>
              <w:right w:val="single" w:sz="4" w:space="0" w:color="auto"/>
            </w:tcBorders>
            <w:hideMark/>
          </w:tcPr>
          <w:p w:rsidR="00322340" w:rsidRPr="009C5807" w:rsidRDefault="00322340" w:rsidP="000404BF">
            <w:pPr>
              <w:pStyle w:val="TAC"/>
            </w:pPr>
            <w:r w:rsidRPr="009C5807">
              <w:t xml:space="preserve">5.12 x N1 </w:t>
            </w:r>
            <w:r w:rsidRPr="009C5807">
              <w:rPr>
                <w:rFonts w:cs="Arial"/>
                <w:lang w:eastAsia="zh-CN"/>
              </w:rPr>
              <w:t>x M2</w:t>
            </w:r>
            <w:r w:rsidRPr="009C5807">
              <w:rPr>
                <w:rFonts w:cs="Arial"/>
                <w:snapToGrid w:val="0"/>
              </w:rPr>
              <w:t xml:space="preserve"> </w:t>
            </w:r>
            <w:r w:rsidRPr="009C5807">
              <w:t>(16 x N1</w:t>
            </w:r>
            <w:r w:rsidRPr="009C5807">
              <w:rPr>
                <w:rFonts w:cs="Arial"/>
                <w:lang w:eastAsia="zh-CN"/>
              </w:rPr>
              <w:t xml:space="preserve"> x M2</w:t>
            </w:r>
            <w:r w:rsidRPr="009C5807">
              <w:t>)</w:t>
            </w:r>
          </w:p>
        </w:tc>
      </w:tr>
      <w:tr w:rsidR="00322340" w:rsidRPr="009C5807" w:rsidTr="008C4A60">
        <w:trPr>
          <w:cantSplit/>
          <w:jc w:val="center"/>
        </w:trPr>
        <w:tc>
          <w:tcPr>
            <w:tcW w:w="543" w:type="pct"/>
            <w:tcBorders>
              <w:top w:val="single" w:sz="4" w:space="0" w:color="auto"/>
              <w:left w:val="single" w:sz="4" w:space="0" w:color="auto"/>
              <w:bottom w:val="single" w:sz="4" w:space="0" w:color="auto"/>
              <w:right w:val="single" w:sz="4" w:space="0" w:color="auto"/>
            </w:tcBorders>
            <w:hideMark/>
          </w:tcPr>
          <w:p w:rsidR="00322340" w:rsidRPr="009C5807" w:rsidRDefault="00322340" w:rsidP="000404BF">
            <w:pPr>
              <w:pStyle w:val="TAC"/>
            </w:pPr>
            <w:r w:rsidRPr="009C5807">
              <w:t>0.64</w:t>
            </w:r>
          </w:p>
        </w:tc>
        <w:tc>
          <w:tcPr>
            <w:tcW w:w="0" w:type="auto"/>
            <w:tcBorders>
              <w:top w:val="nil"/>
              <w:left w:val="single" w:sz="4" w:space="0" w:color="auto"/>
              <w:bottom w:val="nil"/>
              <w:right w:val="single" w:sz="4" w:space="0" w:color="auto"/>
            </w:tcBorders>
            <w:vAlign w:val="center"/>
            <w:hideMark/>
          </w:tcPr>
          <w:p w:rsidR="00322340" w:rsidRPr="009C5807" w:rsidRDefault="00322340" w:rsidP="000404BF">
            <w:pPr>
              <w:pStyle w:val="TAC"/>
            </w:pPr>
          </w:p>
        </w:tc>
        <w:tc>
          <w:tcPr>
            <w:tcW w:w="484" w:type="pct"/>
            <w:tcBorders>
              <w:top w:val="single" w:sz="4" w:space="0" w:color="auto"/>
              <w:left w:val="single" w:sz="4" w:space="0" w:color="auto"/>
              <w:bottom w:val="single" w:sz="4" w:space="0" w:color="auto"/>
              <w:right w:val="single" w:sz="4" w:space="0" w:color="auto"/>
            </w:tcBorders>
            <w:hideMark/>
          </w:tcPr>
          <w:p w:rsidR="00322340" w:rsidRPr="009C5807" w:rsidRDefault="00322340" w:rsidP="000404BF">
            <w:pPr>
              <w:pStyle w:val="TAC"/>
            </w:pPr>
            <w:r w:rsidRPr="009C5807">
              <w:t>5</w:t>
            </w:r>
          </w:p>
        </w:tc>
        <w:tc>
          <w:tcPr>
            <w:tcW w:w="1000" w:type="pct"/>
            <w:tcBorders>
              <w:top w:val="single" w:sz="4" w:space="0" w:color="auto"/>
              <w:left w:val="single" w:sz="4" w:space="0" w:color="auto"/>
              <w:bottom w:val="single" w:sz="4" w:space="0" w:color="auto"/>
              <w:right w:val="single" w:sz="4" w:space="0" w:color="auto"/>
            </w:tcBorders>
            <w:hideMark/>
          </w:tcPr>
          <w:p w:rsidR="00322340" w:rsidRPr="009C5807" w:rsidRDefault="00322340" w:rsidP="000404BF">
            <w:pPr>
              <w:pStyle w:val="TAC"/>
            </w:pPr>
            <w:r w:rsidRPr="008C4A60">
              <w:rPr>
                <w:highlight w:val="yellow"/>
              </w:rPr>
              <w:t>17.92</w:t>
            </w:r>
            <w:r w:rsidRPr="009C5807">
              <w:t xml:space="preserve"> x N1 (28 x N1)</w:t>
            </w:r>
          </w:p>
        </w:tc>
        <w:tc>
          <w:tcPr>
            <w:tcW w:w="1000" w:type="pct"/>
            <w:tcBorders>
              <w:top w:val="single" w:sz="4" w:space="0" w:color="auto"/>
              <w:left w:val="single" w:sz="4" w:space="0" w:color="auto"/>
              <w:bottom w:val="single" w:sz="4" w:space="0" w:color="auto"/>
              <w:right w:val="single" w:sz="4" w:space="0" w:color="auto"/>
            </w:tcBorders>
            <w:hideMark/>
          </w:tcPr>
          <w:p w:rsidR="00322340" w:rsidRPr="009C5807" w:rsidRDefault="00322340" w:rsidP="000404BF">
            <w:pPr>
              <w:pStyle w:val="TAC"/>
            </w:pPr>
            <w:r w:rsidRPr="009C5807">
              <w:t>1.28 x N1 (2 x N1)</w:t>
            </w:r>
          </w:p>
        </w:tc>
        <w:tc>
          <w:tcPr>
            <w:tcW w:w="1496" w:type="pct"/>
            <w:tcBorders>
              <w:top w:val="single" w:sz="4" w:space="0" w:color="auto"/>
              <w:left w:val="single" w:sz="4" w:space="0" w:color="auto"/>
              <w:bottom w:val="single" w:sz="4" w:space="0" w:color="auto"/>
              <w:right w:val="single" w:sz="4" w:space="0" w:color="auto"/>
            </w:tcBorders>
            <w:hideMark/>
          </w:tcPr>
          <w:p w:rsidR="00322340" w:rsidRPr="009C5807" w:rsidRDefault="00322340" w:rsidP="000404BF">
            <w:pPr>
              <w:pStyle w:val="TAC"/>
            </w:pPr>
            <w:r w:rsidRPr="009C5807">
              <w:t>5.12 x N1 (8 x N1)</w:t>
            </w:r>
          </w:p>
        </w:tc>
      </w:tr>
      <w:tr w:rsidR="00322340" w:rsidRPr="009C5807" w:rsidTr="008C4A60">
        <w:trPr>
          <w:cantSplit/>
          <w:jc w:val="center"/>
        </w:trPr>
        <w:tc>
          <w:tcPr>
            <w:tcW w:w="543" w:type="pct"/>
            <w:tcBorders>
              <w:top w:val="single" w:sz="4" w:space="0" w:color="auto"/>
              <w:left w:val="single" w:sz="4" w:space="0" w:color="auto"/>
              <w:bottom w:val="single" w:sz="4" w:space="0" w:color="auto"/>
              <w:right w:val="single" w:sz="4" w:space="0" w:color="auto"/>
            </w:tcBorders>
            <w:hideMark/>
          </w:tcPr>
          <w:p w:rsidR="00322340" w:rsidRPr="009C5807" w:rsidRDefault="00322340" w:rsidP="000404BF">
            <w:pPr>
              <w:pStyle w:val="TAC"/>
            </w:pPr>
            <w:r w:rsidRPr="009C5807">
              <w:t>1.28</w:t>
            </w:r>
          </w:p>
        </w:tc>
        <w:tc>
          <w:tcPr>
            <w:tcW w:w="0" w:type="auto"/>
            <w:tcBorders>
              <w:top w:val="nil"/>
              <w:left w:val="single" w:sz="4" w:space="0" w:color="auto"/>
              <w:bottom w:val="nil"/>
              <w:right w:val="single" w:sz="4" w:space="0" w:color="auto"/>
            </w:tcBorders>
            <w:vAlign w:val="center"/>
            <w:hideMark/>
          </w:tcPr>
          <w:p w:rsidR="00322340" w:rsidRPr="009C5807" w:rsidRDefault="00322340" w:rsidP="000404BF">
            <w:pPr>
              <w:pStyle w:val="TAC"/>
            </w:pPr>
          </w:p>
        </w:tc>
        <w:tc>
          <w:tcPr>
            <w:tcW w:w="484" w:type="pct"/>
            <w:tcBorders>
              <w:top w:val="single" w:sz="4" w:space="0" w:color="auto"/>
              <w:left w:val="single" w:sz="4" w:space="0" w:color="auto"/>
              <w:bottom w:val="single" w:sz="4" w:space="0" w:color="auto"/>
              <w:right w:val="single" w:sz="4" w:space="0" w:color="auto"/>
            </w:tcBorders>
            <w:hideMark/>
          </w:tcPr>
          <w:p w:rsidR="00322340" w:rsidRPr="009C5807" w:rsidRDefault="00322340" w:rsidP="000404BF">
            <w:pPr>
              <w:pStyle w:val="TAC"/>
            </w:pPr>
            <w:r w:rsidRPr="009C5807">
              <w:t>4</w:t>
            </w:r>
          </w:p>
        </w:tc>
        <w:tc>
          <w:tcPr>
            <w:tcW w:w="1000" w:type="pct"/>
            <w:tcBorders>
              <w:top w:val="single" w:sz="4" w:space="0" w:color="auto"/>
              <w:left w:val="single" w:sz="4" w:space="0" w:color="auto"/>
              <w:bottom w:val="single" w:sz="4" w:space="0" w:color="auto"/>
              <w:right w:val="single" w:sz="4" w:space="0" w:color="auto"/>
            </w:tcBorders>
            <w:hideMark/>
          </w:tcPr>
          <w:p w:rsidR="00322340" w:rsidRPr="009C5807" w:rsidRDefault="00322340" w:rsidP="000404BF">
            <w:pPr>
              <w:pStyle w:val="TAC"/>
            </w:pPr>
            <w:r w:rsidRPr="008C4A60">
              <w:rPr>
                <w:highlight w:val="yellow"/>
              </w:rPr>
              <w:t>32</w:t>
            </w:r>
            <w:r w:rsidRPr="009C5807">
              <w:t xml:space="preserve"> x N1 (25 x N1)</w:t>
            </w:r>
          </w:p>
        </w:tc>
        <w:tc>
          <w:tcPr>
            <w:tcW w:w="1000" w:type="pct"/>
            <w:tcBorders>
              <w:top w:val="single" w:sz="4" w:space="0" w:color="auto"/>
              <w:left w:val="single" w:sz="4" w:space="0" w:color="auto"/>
              <w:bottom w:val="single" w:sz="4" w:space="0" w:color="auto"/>
              <w:right w:val="single" w:sz="4" w:space="0" w:color="auto"/>
            </w:tcBorders>
            <w:hideMark/>
          </w:tcPr>
          <w:p w:rsidR="00322340" w:rsidRPr="009C5807" w:rsidRDefault="00322340" w:rsidP="000404BF">
            <w:pPr>
              <w:pStyle w:val="TAC"/>
            </w:pPr>
            <w:r w:rsidRPr="009C5807">
              <w:t>1.28 x N1 (1 x N1)</w:t>
            </w:r>
          </w:p>
        </w:tc>
        <w:tc>
          <w:tcPr>
            <w:tcW w:w="1496" w:type="pct"/>
            <w:tcBorders>
              <w:top w:val="single" w:sz="4" w:space="0" w:color="auto"/>
              <w:left w:val="single" w:sz="4" w:space="0" w:color="auto"/>
              <w:bottom w:val="single" w:sz="4" w:space="0" w:color="auto"/>
              <w:right w:val="single" w:sz="4" w:space="0" w:color="auto"/>
            </w:tcBorders>
            <w:hideMark/>
          </w:tcPr>
          <w:p w:rsidR="00322340" w:rsidRPr="009C5807" w:rsidRDefault="00322340" w:rsidP="000404BF">
            <w:pPr>
              <w:pStyle w:val="TAC"/>
            </w:pPr>
            <w:r w:rsidRPr="009C5807">
              <w:t>6.4 x N1 (5 x N1)</w:t>
            </w:r>
          </w:p>
        </w:tc>
      </w:tr>
      <w:tr w:rsidR="00322340" w:rsidRPr="009C5807" w:rsidTr="008C4A60">
        <w:trPr>
          <w:cantSplit/>
          <w:jc w:val="center"/>
        </w:trPr>
        <w:tc>
          <w:tcPr>
            <w:tcW w:w="543" w:type="pct"/>
            <w:tcBorders>
              <w:top w:val="single" w:sz="4" w:space="0" w:color="auto"/>
              <w:left w:val="single" w:sz="4" w:space="0" w:color="auto"/>
              <w:bottom w:val="single" w:sz="4" w:space="0" w:color="auto"/>
              <w:right w:val="single" w:sz="4" w:space="0" w:color="auto"/>
            </w:tcBorders>
            <w:hideMark/>
          </w:tcPr>
          <w:p w:rsidR="00322340" w:rsidRPr="009C5807" w:rsidRDefault="00322340" w:rsidP="000404BF">
            <w:pPr>
              <w:pStyle w:val="TAC"/>
            </w:pPr>
            <w:r w:rsidRPr="009C5807">
              <w:t>2.56</w:t>
            </w:r>
          </w:p>
        </w:tc>
        <w:tc>
          <w:tcPr>
            <w:tcW w:w="0" w:type="auto"/>
            <w:tcBorders>
              <w:top w:val="nil"/>
              <w:left w:val="single" w:sz="4" w:space="0" w:color="auto"/>
              <w:bottom w:val="single" w:sz="4" w:space="0" w:color="auto"/>
              <w:right w:val="single" w:sz="4" w:space="0" w:color="auto"/>
            </w:tcBorders>
            <w:vAlign w:val="center"/>
            <w:hideMark/>
          </w:tcPr>
          <w:p w:rsidR="00322340" w:rsidRPr="009C5807" w:rsidRDefault="00322340" w:rsidP="000404BF">
            <w:pPr>
              <w:pStyle w:val="TAC"/>
            </w:pPr>
          </w:p>
        </w:tc>
        <w:tc>
          <w:tcPr>
            <w:tcW w:w="484" w:type="pct"/>
            <w:tcBorders>
              <w:top w:val="single" w:sz="4" w:space="0" w:color="auto"/>
              <w:left w:val="single" w:sz="4" w:space="0" w:color="auto"/>
              <w:bottom w:val="single" w:sz="4" w:space="0" w:color="auto"/>
              <w:right w:val="single" w:sz="4" w:space="0" w:color="auto"/>
            </w:tcBorders>
            <w:hideMark/>
          </w:tcPr>
          <w:p w:rsidR="00322340" w:rsidRPr="009C5807" w:rsidRDefault="00322340" w:rsidP="000404BF">
            <w:pPr>
              <w:pStyle w:val="TAC"/>
              <w:rPr>
                <w:rFonts w:cs="Arial"/>
                <w:lang w:eastAsia="zh-CN"/>
              </w:rPr>
            </w:pPr>
            <w:r w:rsidRPr="009C5807">
              <w:rPr>
                <w:rFonts w:cs="Arial"/>
                <w:lang w:eastAsia="zh-CN"/>
              </w:rPr>
              <w:t>3</w:t>
            </w:r>
          </w:p>
        </w:tc>
        <w:tc>
          <w:tcPr>
            <w:tcW w:w="1000" w:type="pct"/>
            <w:tcBorders>
              <w:top w:val="single" w:sz="4" w:space="0" w:color="auto"/>
              <w:left w:val="single" w:sz="4" w:space="0" w:color="auto"/>
              <w:bottom w:val="single" w:sz="4" w:space="0" w:color="auto"/>
              <w:right w:val="single" w:sz="4" w:space="0" w:color="auto"/>
            </w:tcBorders>
            <w:hideMark/>
          </w:tcPr>
          <w:p w:rsidR="00322340" w:rsidRPr="009C5807" w:rsidRDefault="00322340" w:rsidP="000404BF">
            <w:pPr>
              <w:pStyle w:val="TAC"/>
            </w:pPr>
            <w:r w:rsidRPr="008C4A60">
              <w:rPr>
                <w:rFonts w:cs="Arial"/>
                <w:highlight w:val="yellow"/>
                <w:lang w:eastAsia="zh-CN"/>
              </w:rPr>
              <w:t>58.88</w:t>
            </w:r>
            <w:r w:rsidRPr="009C5807">
              <w:t xml:space="preserve"> x N1 (23 x N1)</w:t>
            </w:r>
          </w:p>
        </w:tc>
        <w:tc>
          <w:tcPr>
            <w:tcW w:w="1000" w:type="pct"/>
            <w:tcBorders>
              <w:top w:val="single" w:sz="4" w:space="0" w:color="auto"/>
              <w:left w:val="single" w:sz="4" w:space="0" w:color="auto"/>
              <w:bottom w:val="single" w:sz="4" w:space="0" w:color="auto"/>
              <w:right w:val="single" w:sz="4" w:space="0" w:color="auto"/>
            </w:tcBorders>
            <w:hideMark/>
          </w:tcPr>
          <w:p w:rsidR="00322340" w:rsidRPr="009C5807" w:rsidRDefault="00322340" w:rsidP="000404BF">
            <w:pPr>
              <w:pStyle w:val="TAC"/>
            </w:pPr>
            <w:r w:rsidRPr="009C5807">
              <w:t>2.56 x N1 (1 x N1)</w:t>
            </w:r>
          </w:p>
        </w:tc>
        <w:tc>
          <w:tcPr>
            <w:tcW w:w="1496" w:type="pct"/>
            <w:tcBorders>
              <w:top w:val="single" w:sz="4" w:space="0" w:color="auto"/>
              <w:left w:val="single" w:sz="4" w:space="0" w:color="auto"/>
              <w:bottom w:val="single" w:sz="4" w:space="0" w:color="auto"/>
              <w:right w:val="single" w:sz="4" w:space="0" w:color="auto"/>
            </w:tcBorders>
            <w:hideMark/>
          </w:tcPr>
          <w:p w:rsidR="00322340" w:rsidRPr="009C5807" w:rsidRDefault="00322340" w:rsidP="000404BF">
            <w:pPr>
              <w:pStyle w:val="TAC"/>
            </w:pPr>
            <w:r w:rsidRPr="009C5807">
              <w:t>7.68 x N1 (3 x N1)</w:t>
            </w:r>
          </w:p>
        </w:tc>
      </w:tr>
      <w:tr w:rsidR="00322340" w:rsidRPr="009C5807" w:rsidTr="008C4A60">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rsidR="00322340" w:rsidRPr="009C5807" w:rsidRDefault="00322340" w:rsidP="000404BF">
            <w:pPr>
              <w:pStyle w:val="TAN"/>
              <w:rPr>
                <w:snapToGrid w:val="0"/>
                <w:lang w:eastAsia="zh-CN"/>
              </w:rPr>
            </w:pPr>
            <w:r w:rsidRPr="009C5807">
              <w:rPr>
                <w:snapToGrid w:val="0"/>
                <w:lang w:eastAsia="zh-CN"/>
              </w:rPr>
              <w:t>Note 1</w:t>
            </w:r>
            <w:r w:rsidRPr="009C5807">
              <w:t>:</w:t>
            </w:r>
            <w:r w:rsidRPr="009C5807">
              <w:rPr>
                <w:lang w:val="en-US"/>
              </w:rPr>
              <w:tab/>
            </w:r>
            <w:r w:rsidRPr="009C5807">
              <w:t xml:space="preserve">Applies for UE supporting power class </w:t>
            </w:r>
            <w:r w:rsidRPr="009C5807">
              <w:rPr>
                <w:lang w:eastAsia="zh-CN"/>
              </w:rPr>
              <w:t>2&amp;3&amp;4</w:t>
            </w:r>
            <w:r w:rsidRPr="009C5807">
              <w:t>. For UE supporting power class 1</w:t>
            </w:r>
            <w:r>
              <w:rPr>
                <w:lang w:eastAsia="zh-CN"/>
              </w:rPr>
              <w:t xml:space="preserve"> or 5</w:t>
            </w:r>
            <w:r w:rsidRPr="009C5807">
              <w:t>, N1 = 8 for all DRX cycle length.</w:t>
            </w:r>
          </w:p>
          <w:p w:rsidR="00322340" w:rsidRPr="009C5807" w:rsidRDefault="00322340" w:rsidP="000404BF">
            <w:pPr>
              <w:pStyle w:val="TAN"/>
            </w:pPr>
            <w:r w:rsidRPr="009C5807">
              <w:rPr>
                <w:snapToGrid w:val="0"/>
                <w:lang w:eastAsia="zh-CN"/>
              </w:rPr>
              <w:t>Note 2:</w:t>
            </w:r>
            <w:r w:rsidRPr="009C5807">
              <w:rPr>
                <w:lang w:val="en-US"/>
              </w:rPr>
              <w:tab/>
            </w:r>
            <w:r w:rsidRPr="009C5807">
              <w:rPr>
                <w:snapToGrid w:val="0"/>
                <w:lang w:eastAsia="zh-CN"/>
              </w:rPr>
              <w:t>M2 = 1.5 if SMTC periodicity</w:t>
            </w:r>
            <w:r w:rsidRPr="009C5807">
              <w:t xml:space="preserve"> </w:t>
            </w:r>
            <w:r w:rsidRPr="009C5807">
              <w:rPr>
                <w:snapToGrid w:val="0"/>
                <w:lang w:eastAsia="zh-CN"/>
              </w:rPr>
              <w:t>of measured intra-frequency cell &gt; 20 ms; otherwise M2=1.</w:t>
            </w:r>
            <w:r>
              <w:t xml:space="preserve"> </w:t>
            </w:r>
            <w:r w:rsidRPr="000359AF">
              <w:rPr>
                <w:snapToGrid w:val="0"/>
                <w:lang w:eastAsia="zh-CN"/>
              </w:rPr>
              <w:t>If different SMTC periodicities are configured for different cells, the SMTC periodicity in this note is the one used by the cell being identified.</w:t>
            </w:r>
            <w:r>
              <w:rPr>
                <w:snapToGrid w:val="0"/>
                <w:lang w:eastAsia="zh-CN"/>
              </w:rPr>
              <w:t xml:space="preserve"> </w:t>
            </w:r>
            <w:r w:rsidRPr="009B7158">
              <w:rPr>
                <w:snapToGrid w:val="0"/>
                <w:lang w:eastAsia="zh-CN"/>
              </w:rPr>
              <w:t>During PSS/SSS detection, the periodicity of the SMTC configured for the intra-frequency carrier is assumed, and if the actual SSB transmission periodicity is greater than the SMTC configured for the intra-frequency carrier, longer T</w:t>
            </w:r>
            <w:r w:rsidRPr="007C55F6">
              <w:rPr>
                <w:snapToGrid w:val="0"/>
                <w:vertAlign w:val="subscript"/>
                <w:lang w:eastAsia="zh-CN"/>
              </w:rPr>
              <w:t xml:space="preserve">detect, NR_intra </w:t>
            </w:r>
            <w:r w:rsidRPr="009B7158">
              <w:rPr>
                <w:snapToGrid w:val="0"/>
                <w:lang w:eastAsia="zh-CN"/>
              </w:rPr>
              <w:t>is expected.</w:t>
            </w:r>
          </w:p>
        </w:tc>
      </w:tr>
    </w:tbl>
    <w:p w:rsidR="00CB3EBB" w:rsidRDefault="00476AFD" w:rsidP="00476AFD">
      <w:pPr>
        <w:ind w:rightChars="-432" w:right="-907"/>
        <w:rPr>
          <w:rFonts w:ascii="Times New Roman" w:hAnsi="Times New Roman" w:cs="Times New Roman"/>
          <w:sz w:val="20"/>
          <w:szCs w:val="20"/>
        </w:rPr>
      </w:pPr>
      <w:r>
        <w:rPr>
          <w:rFonts w:ascii="Times New Roman" w:hAnsi="Times New Roman" w:cs="Times New Roman"/>
          <w:sz w:val="20"/>
          <w:szCs w:val="20"/>
        </w:rPr>
        <w:t>Regarding how to enhance the cell reselection requirement for NTN, according to the discussion in last meeting, majority companies prefer to use the fixed scaling factor other than a configurable value. And in my understanding, the enhanced requirement defined for FR1 HST can be applied to NTN scenario.</w:t>
      </w:r>
    </w:p>
    <w:p w:rsidR="00476AFD" w:rsidRPr="009C5807" w:rsidRDefault="00476AFD" w:rsidP="00476AFD">
      <w:pPr>
        <w:pStyle w:val="TH"/>
      </w:pPr>
      <w:r w:rsidRPr="009C5807">
        <w:t>Table 4.2.2.3-2: T</w:t>
      </w:r>
      <w:r w:rsidRPr="009C5807">
        <w:rPr>
          <w:vertAlign w:val="subscript"/>
        </w:rPr>
        <w:t>detect,NR_Intra,</w:t>
      </w:r>
      <w:r w:rsidRPr="009C5807">
        <w:t xml:space="preserve"> T</w:t>
      </w:r>
      <w:r w:rsidRPr="009C5807">
        <w:rPr>
          <w:vertAlign w:val="subscript"/>
        </w:rPr>
        <w:t>measure,NR_Intra</w:t>
      </w:r>
      <w:r w:rsidRPr="009C5807">
        <w:t xml:space="preserve"> and T</w:t>
      </w:r>
      <w:r w:rsidRPr="009C5807">
        <w:rPr>
          <w:vertAlign w:val="subscript"/>
        </w:rPr>
        <w:t xml:space="preserve">evaluate,NR_Intra </w:t>
      </w:r>
      <w:r w:rsidRPr="009C5807">
        <w:t xml:space="preserve">for UE configured with </w:t>
      </w:r>
      <w:r w:rsidRPr="00B272C9">
        <w:rPr>
          <w:rFonts w:cs="v4.2.0"/>
          <w:bCs/>
          <w:i/>
          <w:iCs/>
          <w:lang w:eastAsia="zh-CN"/>
        </w:rPr>
        <w:t>highSpeedMeasFlag-r1</w:t>
      </w:r>
      <w:r>
        <w:rPr>
          <w:rFonts w:cs="v4.2.0"/>
          <w:bCs/>
          <w:i/>
          <w:iCs/>
          <w:lang w:eastAsia="zh-CN"/>
        </w:rPr>
        <w:t>6</w:t>
      </w:r>
      <w:r w:rsidRPr="009C5807">
        <w:t xml:space="preserve"> (Frequency range FR1)</w:t>
      </w:r>
    </w:p>
    <w:tbl>
      <w:tblPr>
        <w:tblW w:w="393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2"/>
        <w:gridCol w:w="1844"/>
        <w:gridCol w:w="1846"/>
        <w:gridCol w:w="1844"/>
      </w:tblGrid>
      <w:tr w:rsidR="00476AFD" w:rsidRPr="009C5807" w:rsidTr="000404BF">
        <w:trPr>
          <w:cantSplit/>
          <w:trHeight w:val="312"/>
          <w:jc w:val="center"/>
        </w:trPr>
        <w:tc>
          <w:tcPr>
            <w:tcW w:w="766" w:type="pct"/>
            <w:vMerge w:val="restart"/>
            <w:tcBorders>
              <w:top w:val="single" w:sz="4" w:space="0" w:color="auto"/>
              <w:left w:val="single" w:sz="4" w:space="0" w:color="auto"/>
              <w:bottom w:val="single" w:sz="4" w:space="0" w:color="auto"/>
              <w:right w:val="single" w:sz="4" w:space="0" w:color="auto"/>
            </w:tcBorders>
            <w:hideMark/>
          </w:tcPr>
          <w:p w:rsidR="00476AFD" w:rsidRPr="009C5807" w:rsidRDefault="00476AFD" w:rsidP="000404BF">
            <w:pPr>
              <w:pStyle w:val="TAH"/>
            </w:pPr>
            <w:r w:rsidRPr="009C5807">
              <w:t>DRX cycle length [s]</w:t>
            </w:r>
          </w:p>
        </w:tc>
        <w:tc>
          <w:tcPr>
            <w:tcW w:w="1411" w:type="pct"/>
            <w:vMerge w:val="restart"/>
            <w:tcBorders>
              <w:top w:val="single" w:sz="4" w:space="0" w:color="auto"/>
              <w:left w:val="single" w:sz="4" w:space="0" w:color="auto"/>
              <w:bottom w:val="single" w:sz="4" w:space="0" w:color="auto"/>
              <w:right w:val="single" w:sz="4" w:space="0" w:color="auto"/>
            </w:tcBorders>
            <w:hideMark/>
          </w:tcPr>
          <w:p w:rsidR="00476AFD" w:rsidRPr="009C5807" w:rsidRDefault="00476AFD" w:rsidP="000404BF">
            <w:pPr>
              <w:pStyle w:val="TAH"/>
            </w:pPr>
            <w:r w:rsidRPr="009C5807">
              <w:t>T</w:t>
            </w:r>
            <w:r w:rsidRPr="009C5807">
              <w:rPr>
                <w:vertAlign w:val="subscript"/>
              </w:rPr>
              <w:t>detect,NR_Intra</w:t>
            </w:r>
            <w:r w:rsidRPr="009C5807">
              <w:t xml:space="preserve"> [s] (number of DRX cycles)</w:t>
            </w:r>
          </w:p>
        </w:tc>
        <w:tc>
          <w:tcPr>
            <w:tcW w:w="1412" w:type="pct"/>
            <w:vMerge w:val="restart"/>
            <w:tcBorders>
              <w:top w:val="single" w:sz="4" w:space="0" w:color="auto"/>
              <w:left w:val="single" w:sz="4" w:space="0" w:color="auto"/>
              <w:bottom w:val="single" w:sz="4" w:space="0" w:color="auto"/>
              <w:right w:val="single" w:sz="4" w:space="0" w:color="auto"/>
            </w:tcBorders>
            <w:hideMark/>
          </w:tcPr>
          <w:p w:rsidR="00476AFD" w:rsidRPr="009C5807" w:rsidRDefault="00476AFD" w:rsidP="000404BF">
            <w:pPr>
              <w:pStyle w:val="TAH"/>
            </w:pPr>
            <w:r w:rsidRPr="009C5807">
              <w:t>T</w:t>
            </w:r>
            <w:r w:rsidRPr="009C5807">
              <w:rPr>
                <w:vertAlign w:val="subscript"/>
              </w:rPr>
              <w:t>measure,NR_Intra</w:t>
            </w:r>
            <w:r w:rsidRPr="009C5807">
              <w:t xml:space="preserve"> [s] (number of DRX cycles)</w:t>
            </w:r>
          </w:p>
        </w:tc>
        <w:tc>
          <w:tcPr>
            <w:tcW w:w="1411" w:type="pct"/>
            <w:vMerge w:val="restart"/>
            <w:tcBorders>
              <w:top w:val="single" w:sz="4" w:space="0" w:color="auto"/>
              <w:left w:val="single" w:sz="4" w:space="0" w:color="auto"/>
              <w:bottom w:val="single" w:sz="4" w:space="0" w:color="auto"/>
              <w:right w:val="single" w:sz="4" w:space="0" w:color="auto"/>
            </w:tcBorders>
            <w:hideMark/>
          </w:tcPr>
          <w:p w:rsidR="00476AFD" w:rsidRPr="009C5807" w:rsidRDefault="00476AFD" w:rsidP="000404BF">
            <w:pPr>
              <w:pStyle w:val="TAH"/>
              <w:rPr>
                <w:vertAlign w:val="subscript"/>
              </w:rPr>
            </w:pPr>
            <w:r w:rsidRPr="009C5807">
              <w:t>T</w:t>
            </w:r>
            <w:r w:rsidRPr="009C5807">
              <w:rPr>
                <w:vertAlign w:val="subscript"/>
              </w:rPr>
              <w:t>evaluate,NR_</w:t>
            </w:r>
            <w:r w:rsidRPr="009C5807">
              <w:rPr>
                <w:rFonts w:cs="v4.2.0"/>
                <w:vertAlign w:val="subscript"/>
              </w:rPr>
              <w:t>Intra</w:t>
            </w:r>
          </w:p>
          <w:p w:rsidR="00476AFD" w:rsidRPr="009C5807" w:rsidRDefault="00476AFD" w:rsidP="000404BF">
            <w:pPr>
              <w:pStyle w:val="TAH"/>
            </w:pPr>
            <w:r w:rsidRPr="009C5807">
              <w:t>[s] (number of DRX cycles)</w:t>
            </w:r>
          </w:p>
        </w:tc>
      </w:tr>
      <w:tr w:rsidR="00476AFD" w:rsidRPr="009C5807" w:rsidTr="000404BF">
        <w:trPr>
          <w:cantSplit/>
          <w:trHeight w:val="31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76AFD" w:rsidRPr="009C5807" w:rsidRDefault="00476AFD" w:rsidP="000404BF"/>
        </w:tc>
        <w:tc>
          <w:tcPr>
            <w:tcW w:w="0" w:type="auto"/>
            <w:vMerge/>
            <w:tcBorders>
              <w:top w:val="single" w:sz="4" w:space="0" w:color="auto"/>
              <w:left w:val="single" w:sz="4" w:space="0" w:color="auto"/>
              <w:bottom w:val="single" w:sz="4" w:space="0" w:color="auto"/>
              <w:right w:val="single" w:sz="4" w:space="0" w:color="auto"/>
            </w:tcBorders>
            <w:vAlign w:val="center"/>
            <w:hideMark/>
          </w:tcPr>
          <w:p w:rsidR="00476AFD" w:rsidRPr="009C5807" w:rsidRDefault="00476AFD" w:rsidP="000404BF"/>
        </w:tc>
        <w:tc>
          <w:tcPr>
            <w:tcW w:w="0" w:type="auto"/>
            <w:vMerge/>
            <w:tcBorders>
              <w:top w:val="single" w:sz="4" w:space="0" w:color="auto"/>
              <w:left w:val="single" w:sz="4" w:space="0" w:color="auto"/>
              <w:bottom w:val="single" w:sz="4" w:space="0" w:color="auto"/>
              <w:right w:val="single" w:sz="4" w:space="0" w:color="auto"/>
            </w:tcBorders>
            <w:vAlign w:val="center"/>
            <w:hideMark/>
          </w:tcPr>
          <w:p w:rsidR="00476AFD" w:rsidRPr="009C5807" w:rsidRDefault="00476AFD" w:rsidP="000404BF"/>
        </w:tc>
        <w:tc>
          <w:tcPr>
            <w:tcW w:w="0" w:type="auto"/>
            <w:vMerge/>
            <w:tcBorders>
              <w:top w:val="single" w:sz="4" w:space="0" w:color="auto"/>
              <w:left w:val="single" w:sz="4" w:space="0" w:color="auto"/>
              <w:bottom w:val="single" w:sz="4" w:space="0" w:color="auto"/>
              <w:right w:val="single" w:sz="4" w:space="0" w:color="auto"/>
            </w:tcBorders>
            <w:vAlign w:val="center"/>
            <w:hideMark/>
          </w:tcPr>
          <w:p w:rsidR="00476AFD" w:rsidRPr="009C5807" w:rsidRDefault="00476AFD" w:rsidP="000404BF"/>
        </w:tc>
      </w:tr>
      <w:tr w:rsidR="00476AFD" w:rsidRPr="009C5807" w:rsidTr="000404BF">
        <w:trPr>
          <w:cantSplit/>
          <w:jc w:val="center"/>
        </w:trPr>
        <w:tc>
          <w:tcPr>
            <w:tcW w:w="766" w:type="pct"/>
            <w:tcBorders>
              <w:top w:val="single" w:sz="4" w:space="0" w:color="auto"/>
              <w:left w:val="single" w:sz="4" w:space="0" w:color="auto"/>
              <w:bottom w:val="single" w:sz="4" w:space="0" w:color="auto"/>
              <w:right w:val="single" w:sz="4" w:space="0" w:color="auto"/>
            </w:tcBorders>
            <w:hideMark/>
          </w:tcPr>
          <w:p w:rsidR="00476AFD" w:rsidRPr="009C5807" w:rsidRDefault="00476AFD" w:rsidP="000404BF">
            <w:pPr>
              <w:pStyle w:val="TAC"/>
            </w:pPr>
            <w:r w:rsidRPr="009C5807">
              <w:t>0.32</w:t>
            </w:r>
          </w:p>
        </w:tc>
        <w:tc>
          <w:tcPr>
            <w:tcW w:w="1411" w:type="pct"/>
            <w:tcBorders>
              <w:top w:val="single" w:sz="4" w:space="0" w:color="auto"/>
              <w:left w:val="single" w:sz="4" w:space="0" w:color="auto"/>
              <w:bottom w:val="single" w:sz="4" w:space="0" w:color="auto"/>
              <w:right w:val="single" w:sz="4" w:space="0" w:color="auto"/>
            </w:tcBorders>
            <w:hideMark/>
          </w:tcPr>
          <w:p w:rsidR="00476AFD" w:rsidRPr="009C5807" w:rsidRDefault="00476AFD" w:rsidP="000404BF">
            <w:pPr>
              <w:pStyle w:val="TAC"/>
            </w:pPr>
            <w:r w:rsidRPr="00476AFD">
              <w:rPr>
                <w:highlight w:val="yellow"/>
              </w:rPr>
              <w:t>2.56</w:t>
            </w:r>
            <w:r w:rsidRPr="009C5807">
              <w:t xml:space="preserve"> x M2 (8 x M2)</w:t>
            </w:r>
          </w:p>
        </w:tc>
        <w:tc>
          <w:tcPr>
            <w:tcW w:w="1412" w:type="pct"/>
            <w:tcBorders>
              <w:top w:val="single" w:sz="4" w:space="0" w:color="auto"/>
              <w:left w:val="single" w:sz="4" w:space="0" w:color="auto"/>
              <w:bottom w:val="single" w:sz="4" w:space="0" w:color="auto"/>
              <w:right w:val="single" w:sz="4" w:space="0" w:color="auto"/>
            </w:tcBorders>
            <w:hideMark/>
          </w:tcPr>
          <w:p w:rsidR="00476AFD" w:rsidRPr="009C5807" w:rsidRDefault="00476AFD" w:rsidP="000404BF">
            <w:pPr>
              <w:pStyle w:val="TAC"/>
            </w:pPr>
            <w:r w:rsidRPr="009C5807">
              <w:t>0.32 x M3 (1 x M3)</w:t>
            </w:r>
          </w:p>
        </w:tc>
        <w:tc>
          <w:tcPr>
            <w:tcW w:w="1411" w:type="pct"/>
            <w:tcBorders>
              <w:top w:val="single" w:sz="4" w:space="0" w:color="auto"/>
              <w:left w:val="single" w:sz="4" w:space="0" w:color="auto"/>
              <w:bottom w:val="single" w:sz="4" w:space="0" w:color="auto"/>
              <w:right w:val="single" w:sz="4" w:space="0" w:color="auto"/>
            </w:tcBorders>
            <w:hideMark/>
          </w:tcPr>
          <w:p w:rsidR="00476AFD" w:rsidRPr="009C5807" w:rsidRDefault="00476AFD" w:rsidP="000404BF">
            <w:pPr>
              <w:pStyle w:val="TAC"/>
            </w:pPr>
            <w:r w:rsidRPr="009C5807">
              <w:t>0.96 x M4 (3 x M4)</w:t>
            </w:r>
          </w:p>
        </w:tc>
      </w:tr>
      <w:tr w:rsidR="00476AFD" w:rsidRPr="009C5807" w:rsidTr="000404BF">
        <w:trPr>
          <w:cantSplit/>
          <w:jc w:val="center"/>
        </w:trPr>
        <w:tc>
          <w:tcPr>
            <w:tcW w:w="766" w:type="pct"/>
            <w:tcBorders>
              <w:top w:val="single" w:sz="4" w:space="0" w:color="auto"/>
              <w:left w:val="single" w:sz="4" w:space="0" w:color="auto"/>
              <w:bottom w:val="single" w:sz="4" w:space="0" w:color="auto"/>
              <w:right w:val="single" w:sz="4" w:space="0" w:color="auto"/>
            </w:tcBorders>
            <w:hideMark/>
          </w:tcPr>
          <w:p w:rsidR="00476AFD" w:rsidRPr="009C5807" w:rsidRDefault="00476AFD" w:rsidP="000404BF">
            <w:pPr>
              <w:pStyle w:val="TAC"/>
            </w:pPr>
            <w:r w:rsidRPr="009C5807">
              <w:t>0.64</w:t>
            </w:r>
          </w:p>
        </w:tc>
        <w:tc>
          <w:tcPr>
            <w:tcW w:w="1411" w:type="pct"/>
            <w:tcBorders>
              <w:top w:val="single" w:sz="4" w:space="0" w:color="auto"/>
              <w:left w:val="single" w:sz="4" w:space="0" w:color="auto"/>
              <w:bottom w:val="single" w:sz="4" w:space="0" w:color="auto"/>
              <w:right w:val="single" w:sz="4" w:space="0" w:color="auto"/>
            </w:tcBorders>
            <w:hideMark/>
          </w:tcPr>
          <w:p w:rsidR="00476AFD" w:rsidRPr="009C5807" w:rsidRDefault="00476AFD" w:rsidP="000404BF">
            <w:pPr>
              <w:pStyle w:val="TAC"/>
            </w:pPr>
            <w:r w:rsidRPr="00476AFD">
              <w:rPr>
                <w:highlight w:val="yellow"/>
              </w:rPr>
              <w:t>5.12</w:t>
            </w:r>
            <w:r w:rsidRPr="009C5807">
              <w:t xml:space="preserve"> (8)</w:t>
            </w:r>
          </w:p>
        </w:tc>
        <w:tc>
          <w:tcPr>
            <w:tcW w:w="1412" w:type="pct"/>
            <w:tcBorders>
              <w:top w:val="single" w:sz="4" w:space="0" w:color="auto"/>
              <w:left w:val="single" w:sz="4" w:space="0" w:color="auto"/>
              <w:bottom w:val="single" w:sz="4" w:space="0" w:color="auto"/>
              <w:right w:val="single" w:sz="4" w:space="0" w:color="auto"/>
            </w:tcBorders>
            <w:hideMark/>
          </w:tcPr>
          <w:p w:rsidR="00476AFD" w:rsidRPr="009C5807" w:rsidRDefault="00476AFD" w:rsidP="000404BF">
            <w:pPr>
              <w:pStyle w:val="TAC"/>
            </w:pPr>
            <w:r w:rsidRPr="009C5807">
              <w:t>0.64 (1)</w:t>
            </w:r>
          </w:p>
        </w:tc>
        <w:tc>
          <w:tcPr>
            <w:tcW w:w="1411" w:type="pct"/>
            <w:tcBorders>
              <w:top w:val="single" w:sz="4" w:space="0" w:color="auto"/>
              <w:left w:val="single" w:sz="4" w:space="0" w:color="auto"/>
              <w:bottom w:val="single" w:sz="4" w:space="0" w:color="auto"/>
              <w:right w:val="single" w:sz="4" w:space="0" w:color="auto"/>
            </w:tcBorders>
            <w:hideMark/>
          </w:tcPr>
          <w:p w:rsidR="00476AFD" w:rsidRPr="009C5807" w:rsidRDefault="00476AFD" w:rsidP="000404BF">
            <w:pPr>
              <w:pStyle w:val="TAC"/>
            </w:pPr>
            <w:r w:rsidRPr="009C5807">
              <w:t>1.92 (3)</w:t>
            </w:r>
          </w:p>
        </w:tc>
      </w:tr>
      <w:tr w:rsidR="00476AFD" w:rsidRPr="009C5807" w:rsidTr="000404BF">
        <w:trPr>
          <w:cantSplit/>
          <w:jc w:val="center"/>
        </w:trPr>
        <w:tc>
          <w:tcPr>
            <w:tcW w:w="766" w:type="pct"/>
            <w:tcBorders>
              <w:top w:val="single" w:sz="4" w:space="0" w:color="auto"/>
              <w:left w:val="single" w:sz="4" w:space="0" w:color="auto"/>
              <w:bottom w:val="single" w:sz="4" w:space="0" w:color="auto"/>
              <w:right w:val="single" w:sz="4" w:space="0" w:color="auto"/>
            </w:tcBorders>
            <w:hideMark/>
          </w:tcPr>
          <w:p w:rsidR="00476AFD" w:rsidRPr="009C5807" w:rsidRDefault="00476AFD" w:rsidP="000404BF">
            <w:pPr>
              <w:pStyle w:val="TAC"/>
            </w:pPr>
            <w:r w:rsidRPr="009C5807">
              <w:t>1.28</w:t>
            </w:r>
          </w:p>
        </w:tc>
        <w:tc>
          <w:tcPr>
            <w:tcW w:w="1411" w:type="pct"/>
            <w:tcBorders>
              <w:top w:val="single" w:sz="4" w:space="0" w:color="auto"/>
              <w:left w:val="single" w:sz="4" w:space="0" w:color="auto"/>
              <w:bottom w:val="single" w:sz="4" w:space="0" w:color="auto"/>
              <w:right w:val="single" w:sz="4" w:space="0" w:color="auto"/>
            </w:tcBorders>
            <w:hideMark/>
          </w:tcPr>
          <w:p w:rsidR="00476AFD" w:rsidRPr="009C5807" w:rsidRDefault="00476AFD" w:rsidP="000404BF">
            <w:pPr>
              <w:pStyle w:val="TAC"/>
            </w:pPr>
            <w:r w:rsidRPr="00476AFD">
              <w:rPr>
                <w:highlight w:val="yellow"/>
              </w:rPr>
              <w:t>8.96</w:t>
            </w:r>
            <w:r w:rsidRPr="009C5807">
              <w:t xml:space="preserve"> (7)</w:t>
            </w:r>
          </w:p>
        </w:tc>
        <w:tc>
          <w:tcPr>
            <w:tcW w:w="1412" w:type="pct"/>
            <w:tcBorders>
              <w:top w:val="single" w:sz="4" w:space="0" w:color="auto"/>
              <w:left w:val="single" w:sz="4" w:space="0" w:color="auto"/>
              <w:bottom w:val="single" w:sz="4" w:space="0" w:color="auto"/>
              <w:right w:val="single" w:sz="4" w:space="0" w:color="auto"/>
            </w:tcBorders>
            <w:hideMark/>
          </w:tcPr>
          <w:p w:rsidR="00476AFD" w:rsidRPr="009C5807" w:rsidRDefault="00476AFD" w:rsidP="000404BF">
            <w:pPr>
              <w:pStyle w:val="TAC"/>
            </w:pPr>
            <w:r w:rsidRPr="009C5807">
              <w:t>1.28 (1)</w:t>
            </w:r>
          </w:p>
        </w:tc>
        <w:tc>
          <w:tcPr>
            <w:tcW w:w="1411" w:type="pct"/>
            <w:tcBorders>
              <w:top w:val="single" w:sz="4" w:space="0" w:color="auto"/>
              <w:left w:val="single" w:sz="4" w:space="0" w:color="auto"/>
              <w:bottom w:val="single" w:sz="4" w:space="0" w:color="auto"/>
              <w:right w:val="single" w:sz="4" w:space="0" w:color="auto"/>
            </w:tcBorders>
            <w:hideMark/>
          </w:tcPr>
          <w:p w:rsidR="00476AFD" w:rsidRPr="009C5807" w:rsidRDefault="00476AFD" w:rsidP="000404BF">
            <w:pPr>
              <w:pStyle w:val="TAC"/>
            </w:pPr>
            <w:r w:rsidRPr="009C5807">
              <w:t>3.84 (3)</w:t>
            </w:r>
          </w:p>
        </w:tc>
      </w:tr>
      <w:tr w:rsidR="00476AFD" w:rsidRPr="009C5807" w:rsidTr="000404BF">
        <w:trPr>
          <w:cantSplit/>
          <w:jc w:val="center"/>
        </w:trPr>
        <w:tc>
          <w:tcPr>
            <w:tcW w:w="766" w:type="pct"/>
            <w:tcBorders>
              <w:top w:val="single" w:sz="4" w:space="0" w:color="auto"/>
              <w:left w:val="single" w:sz="4" w:space="0" w:color="auto"/>
              <w:bottom w:val="single" w:sz="4" w:space="0" w:color="auto"/>
              <w:right w:val="single" w:sz="4" w:space="0" w:color="auto"/>
            </w:tcBorders>
            <w:hideMark/>
          </w:tcPr>
          <w:p w:rsidR="00476AFD" w:rsidRPr="009C5807" w:rsidRDefault="00476AFD" w:rsidP="000404BF">
            <w:pPr>
              <w:pStyle w:val="TAC"/>
            </w:pPr>
            <w:r w:rsidRPr="009C5807">
              <w:t>2.56</w:t>
            </w:r>
          </w:p>
        </w:tc>
        <w:tc>
          <w:tcPr>
            <w:tcW w:w="1411" w:type="pct"/>
            <w:tcBorders>
              <w:top w:val="single" w:sz="4" w:space="0" w:color="auto"/>
              <w:left w:val="single" w:sz="4" w:space="0" w:color="auto"/>
              <w:bottom w:val="single" w:sz="4" w:space="0" w:color="auto"/>
              <w:right w:val="single" w:sz="4" w:space="0" w:color="auto"/>
            </w:tcBorders>
            <w:hideMark/>
          </w:tcPr>
          <w:p w:rsidR="00476AFD" w:rsidRPr="009C5807" w:rsidRDefault="00476AFD" w:rsidP="000404BF">
            <w:pPr>
              <w:pStyle w:val="TAC"/>
            </w:pPr>
            <w:r w:rsidRPr="009C5807">
              <w:t>58.88 (23)</w:t>
            </w:r>
          </w:p>
        </w:tc>
        <w:tc>
          <w:tcPr>
            <w:tcW w:w="1412" w:type="pct"/>
            <w:tcBorders>
              <w:top w:val="single" w:sz="4" w:space="0" w:color="auto"/>
              <w:left w:val="single" w:sz="4" w:space="0" w:color="auto"/>
              <w:bottom w:val="single" w:sz="4" w:space="0" w:color="auto"/>
              <w:right w:val="single" w:sz="4" w:space="0" w:color="auto"/>
            </w:tcBorders>
            <w:hideMark/>
          </w:tcPr>
          <w:p w:rsidR="00476AFD" w:rsidRPr="009C5807" w:rsidRDefault="00476AFD" w:rsidP="000404BF">
            <w:pPr>
              <w:pStyle w:val="TAC"/>
            </w:pPr>
            <w:r w:rsidRPr="009C5807">
              <w:t>2.56 (1)</w:t>
            </w:r>
          </w:p>
        </w:tc>
        <w:tc>
          <w:tcPr>
            <w:tcW w:w="1411" w:type="pct"/>
            <w:tcBorders>
              <w:top w:val="single" w:sz="4" w:space="0" w:color="auto"/>
              <w:left w:val="single" w:sz="4" w:space="0" w:color="auto"/>
              <w:bottom w:val="single" w:sz="4" w:space="0" w:color="auto"/>
              <w:right w:val="single" w:sz="4" w:space="0" w:color="auto"/>
            </w:tcBorders>
            <w:hideMark/>
          </w:tcPr>
          <w:p w:rsidR="00476AFD" w:rsidRPr="009C5807" w:rsidRDefault="00476AFD" w:rsidP="000404BF">
            <w:pPr>
              <w:pStyle w:val="TAC"/>
            </w:pPr>
            <w:r w:rsidRPr="009C5807">
              <w:t>7.68 (3)</w:t>
            </w:r>
          </w:p>
        </w:tc>
      </w:tr>
      <w:tr w:rsidR="00476AFD" w:rsidRPr="009C5807" w:rsidTr="000404BF">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rsidR="00476AFD" w:rsidRDefault="00476AFD" w:rsidP="000404BF">
            <w:pPr>
              <w:pStyle w:val="TAN"/>
              <w:rPr>
                <w:rFonts w:eastAsia="等线"/>
                <w:lang w:eastAsia="zh-CN"/>
              </w:rPr>
            </w:pPr>
            <w:r w:rsidRPr="009C5807">
              <w:rPr>
                <w:rFonts w:eastAsia="等线" w:hint="eastAsia"/>
                <w:lang w:eastAsia="zh-CN"/>
              </w:rPr>
              <w:t>N</w:t>
            </w:r>
            <w:r w:rsidRPr="009C5807">
              <w:rPr>
                <w:rFonts w:eastAsia="等线"/>
                <w:lang w:eastAsia="zh-CN"/>
              </w:rPr>
              <w:t>ote 1:</w:t>
            </w:r>
            <w:r w:rsidRPr="009C5807">
              <w:rPr>
                <w:lang w:val="en-US"/>
              </w:rPr>
              <w:tab/>
            </w:r>
            <w:r w:rsidRPr="009C5807">
              <w:rPr>
                <w:rFonts w:eastAsia="等线"/>
                <w:lang w:eastAsia="zh-CN"/>
              </w:rPr>
              <w:t>when SMTC &lt; = 40 ms, M2 = M3 = M4 = 1; and when SMTC &gt; 40 ms, M2 = 1.5, M3 = M4 = 2</w:t>
            </w:r>
          </w:p>
          <w:p w:rsidR="00476AFD" w:rsidRPr="009C5807" w:rsidRDefault="00476AFD" w:rsidP="000404BF">
            <w:pPr>
              <w:pStyle w:val="TAN"/>
              <w:rPr>
                <w:rFonts w:eastAsia="等线"/>
                <w:lang w:eastAsia="zh-CN"/>
              </w:rPr>
            </w:pPr>
            <w:r>
              <w:rPr>
                <w:rFonts w:eastAsia="等线"/>
                <w:lang w:eastAsia="zh-CN"/>
              </w:rPr>
              <w:t>Note 2:</w:t>
            </w:r>
            <w:r w:rsidRPr="009C5807">
              <w:rPr>
                <w:lang w:val="en-US"/>
              </w:rPr>
              <w:tab/>
            </w:r>
            <w:r w:rsidRPr="00FE7368">
              <w:rPr>
                <w:rFonts w:eastAsiaTheme="minorEastAsia"/>
                <w:lang w:val="en-US" w:eastAsia="zh-CN"/>
              </w:rPr>
              <w:t xml:space="preserve">When </w:t>
            </w:r>
            <w:r w:rsidRPr="00FE7368">
              <w:rPr>
                <w:rFonts w:eastAsiaTheme="minorEastAsia"/>
                <w:i/>
                <w:iCs/>
                <w:lang w:val="en-US" w:eastAsia="zh-CN"/>
              </w:rPr>
              <w:t>highSpeedMeasFlag-r16</w:t>
            </w:r>
            <w:r w:rsidRPr="00FE7368">
              <w:rPr>
                <w:rFonts w:eastAsiaTheme="minorEastAsia"/>
                <w:lang w:val="en-US" w:eastAsia="zh-CN"/>
              </w:rPr>
              <w:t xml:space="preserve"> is configured, the requirements apply only to </w:t>
            </w:r>
            <w:r w:rsidRPr="00FE7368">
              <w:t xml:space="preserve">UE supporting either </w:t>
            </w:r>
            <w:r w:rsidRPr="00FE7368">
              <w:rPr>
                <w:i/>
                <w:iCs/>
              </w:rPr>
              <w:t xml:space="preserve">measurementEnhancement-r16 </w:t>
            </w:r>
            <w:r>
              <w:t>or</w:t>
            </w:r>
            <w:r>
              <w:rPr>
                <w:i/>
                <w:iCs/>
              </w:rPr>
              <w:t xml:space="preserve"> [intraRAT-</w:t>
            </w:r>
            <w:r>
              <w:rPr>
                <w:i/>
                <w:iCs/>
                <w:lang w:val="en-US"/>
              </w:rPr>
              <w:t>M</w:t>
            </w:r>
            <w:r>
              <w:rPr>
                <w:i/>
                <w:iCs/>
              </w:rPr>
              <w:t>easurementEnhancement-r16].</w:t>
            </w:r>
          </w:p>
        </w:tc>
      </w:tr>
    </w:tbl>
    <w:p w:rsidR="00476AFD" w:rsidRPr="00E138FB" w:rsidRDefault="00E138FB" w:rsidP="00476AFD">
      <w:pPr>
        <w:ind w:rightChars="-432" w:right="-907"/>
        <w:rPr>
          <w:rFonts w:ascii="Times New Roman" w:hAnsi="Times New Roman" w:cs="Times New Roman"/>
          <w:b/>
          <w:sz w:val="20"/>
          <w:szCs w:val="20"/>
        </w:rPr>
      </w:pPr>
      <w:r w:rsidRPr="00E138FB">
        <w:rPr>
          <w:rFonts w:ascii="Times New Roman" w:hAnsi="Times New Roman" w:cs="Times New Roman" w:hint="eastAsia"/>
          <w:b/>
          <w:sz w:val="20"/>
          <w:szCs w:val="20"/>
        </w:rPr>
        <w:t>P</w:t>
      </w:r>
      <w:r w:rsidRPr="00E138FB">
        <w:rPr>
          <w:rFonts w:ascii="Times New Roman" w:hAnsi="Times New Roman" w:cs="Times New Roman"/>
          <w:b/>
          <w:sz w:val="20"/>
          <w:szCs w:val="20"/>
        </w:rPr>
        <w:t>roposal 1: The enhanced cell reselection delay requirements defined for FR1 HST can be applied to NTN scenario.</w:t>
      </w:r>
    </w:p>
    <w:p w:rsidR="00E138FB" w:rsidRPr="0061021B" w:rsidRDefault="00E138FB" w:rsidP="0061021B">
      <w:pPr>
        <w:pStyle w:val="3"/>
        <w:spacing w:before="0" w:after="0"/>
        <w:rPr>
          <w:b w:val="0"/>
          <w:sz w:val="28"/>
        </w:rPr>
      </w:pPr>
      <w:r w:rsidRPr="0061021B">
        <w:rPr>
          <w:b w:val="0"/>
          <w:sz w:val="28"/>
        </w:rPr>
        <w:lastRenderedPageBreak/>
        <w:t>2.</w:t>
      </w:r>
      <w:r w:rsidR="0061021B">
        <w:rPr>
          <w:b w:val="0"/>
          <w:sz w:val="28"/>
        </w:rPr>
        <w:t>1.</w:t>
      </w:r>
      <w:r w:rsidRPr="0061021B">
        <w:rPr>
          <w:b w:val="0"/>
          <w:sz w:val="28"/>
        </w:rPr>
        <w:t>2</w:t>
      </w:r>
      <w:r w:rsidRPr="0061021B">
        <w:rPr>
          <w:b w:val="0"/>
          <w:sz w:val="28"/>
        </w:rPr>
        <w:tab/>
        <w:t>Higher priority search</w:t>
      </w:r>
    </w:p>
    <w:tbl>
      <w:tblPr>
        <w:tblW w:w="0" w:type="auto"/>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116"/>
      </w:tblGrid>
      <w:tr w:rsidR="00E138FB" w:rsidTr="00E138FB">
        <w:trPr>
          <w:trHeight w:val="441"/>
        </w:trPr>
        <w:tc>
          <w:tcPr>
            <w:tcW w:w="8116" w:type="dxa"/>
          </w:tcPr>
          <w:p w:rsidR="00E138FB" w:rsidRPr="00E138FB" w:rsidRDefault="00E138FB" w:rsidP="00E138FB">
            <w:pPr>
              <w:ind w:left="10" w:rightChars="-432" w:right="-907"/>
              <w:rPr>
                <w:rFonts w:ascii="Times New Roman" w:hAnsi="Times New Roman" w:cs="Times New Roman"/>
                <w:sz w:val="20"/>
                <w:szCs w:val="20"/>
              </w:rPr>
            </w:pPr>
            <w:r w:rsidRPr="00E138FB">
              <w:rPr>
                <w:rFonts w:ascii="Times New Roman" w:hAnsi="Times New Roman" w:cs="Times New Roman"/>
                <w:sz w:val="20"/>
                <w:szCs w:val="20"/>
              </w:rPr>
              <w:t>Issue 2-1-4: Higher priority search</w:t>
            </w:r>
          </w:p>
          <w:p w:rsidR="00E138FB" w:rsidRPr="00E138FB" w:rsidRDefault="00E138FB" w:rsidP="00E138FB">
            <w:pPr>
              <w:ind w:left="10" w:rightChars="-432" w:right="-907"/>
              <w:rPr>
                <w:rFonts w:ascii="Times New Roman" w:hAnsi="Times New Roman" w:cs="Times New Roman"/>
                <w:sz w:val="20"/>
                <w:szCs w:val="20"/>
              </w:rPr>
            </w:pPr>
            <w:r w:rsidRPr="00E138FB">
              <w:rPr>
                <w:rFonts w:ascii="Times New Roman" w:hAnsi="Times New Roman" w:cs="Times New Roman"/>
                <w:sz w:val="20"/>
                <w:szCs w:val="20"/>
              </w:rPr>
              <w:t>Agreement:</w:t>
            </w:r>
          </w:p>
          <w:p w:rsidR="00E138FB" w:rsidRPr="00E138FB" w:rsidRDefault="00E138FB" w:rsidP="00E138FB">
            <w:pPr>
              <w:ind w:left="10" w:rightChars="-432" w:right="-907"/>
              <w:rPr>
                <w:rFonts w:ascii="Times New Roman" w:hAnsi="Times New Roman" w:cs="Times New Roman"/>
                <w:sz w:val="20"/>
                <w:szCs w:val="20"/>
              </w:rPr>
            </w:pPr>
            <w:r w:rsidRPr="00E138FB">
              <w:rPr>
                <w:rFonts w:ascii="Times New Roman" w:hAnsi="Times New Roman" w:cs="Times New Roman" w:hint="eastAsia"/>
                <w:sz w:val="20"/>
                <w:szCs w:val="20"/>
              </w:rPr>
              <w:t>•</w:t>
            </w:r>
            <w:r w:rsidRPr="00E138FB">
              <w:rPr>
                <w:rFonts w:ascii="Times New Roman" w:hAnsi="Times New Roman" w:cs="Times New Roman"/>
                <w:sz w:val="20"/>
                <w:szCs w:val="20"/>
              </w:rPr>
              <w:tab/>
              <w:t>The current T_higher_priority_search can be modified as (K * M_layers) seconds for NTN UE requirement. And E-UTRAN carrier won’t be included in the definition of M_layers.</w:t>
            </w:r>
          </w:p>
          <w:p w:rsidR="00E138FB" w:rsidRPr="00E138FB" w:rsidRDefault="00E138FB" w:rsidP="00E138FB">
            <w:pPr>
              <w:ind w:left="10" w:rightChars="-432" w:right="-907"/>
              <w:rPr>
                <w:rFonts w:ascii="Times New Roman" w:hAnsi="Times New Roman" w:cs="Times New Roman"/>
                <w:sz w:val="20"/>
                <w:szCs w:val="20"/>
              </w:rPr>
            </w:pPr>
            <w:r w:rsidRPr="00E138FB">
              <w:rPr>
                <w:rFonts w:ascii="Times New Roman" w:hAnsi="Times New Roman" w:cs="Times New Roman" w:hint="eastAsia"/>
                <w:sz w:val="20"/>
                <w:szCs w:val="20"/>
              </w:rPr>
              <w:t>•</w:t>
            </w:r>
            <w:r w:rsidRPr="00E138FB">
              <w:rPr>
                <w:rFonts w:ascii="Times New Roman" w:hAnsi="Times New Roman" w:cs="Times New Roman"/>
                <w:sz w:val="20"/>
                <w:szCs w:val="20"/>
              </w:rPr>
              <w:tab/>
              <w:t>For GEO,</w:t>
            </w:r>
          </w:p>
          <w:p w:rsidR="00E138FB" w:rsidRPr="00034A3A" w:rsidRDefault="00E138FB" w:rsidP="00034A3A">
            <w:pPr>
              <w:pStyle w:val="a9"/>
              <w:widowControl/>
              <w:numPr>
                <w:ilvl w:val="1"/>
                <w:numId w:val="26"/>
              </w:numPr>
              <w:spacing w:after="120" w:line="252" w:lineRule="auto"/>
              <w:ind w:left="1080" w:firstLineChars="0"/>
              <w:jc w:val="left"/>
              <w:rPr>
                <w:rFonts w:ascii="Times New Roman" w:hAnsi="Times New Roman" w:cs="Times New Roman"/>
                <w:sz w:val="20"/>
                <w:lang w:eastAsia="ja-JP"/>
              </w:rPr>
            </w:pPr>
            <w:r w:rsidRPr="00034A3A">
              <w:rPr>
                <w:rFonts w:ascii="Times New Roman" w:hAnsi="Times New Roman" w:cs="Times New Roman"/>
                <w:sz w:val="20"/>
                <w:lang w:eastAsia="ja-JP"/>
              </w:rPr>
              <w:t>Option 1: K 60 and M_layers = N_layers (same as the current requirement)</w:t>
            </w:r>
          </w:p>
          <w:p w:rsidR="00E138FB" w:rsidRPr="00034A3A" w:rsidRDefault="00E138FB" w:rsidP="00034A3A">
            <w:pPr>
              <w:pStyle w:val="a9"/>
              <w:widowControl/>
              <w:numPr>
                <w:ilvl w:val="1"/>
                <w:numId w:val="26"/>
              </w:numPr>
              <w:spacing w:after="120" w:line="252" w:lineRule="auto"/>
              <w:ind w:left="1080" w:firstLineChars="0"/>
              <w:jc w:val="left"/>
              <w:rPr>
                <w:rFonts w:ascii="Times New Roman" w:hAnsi="Times New Roman" w:cs="Times New Roman"/>
                <w:sz w:val="20"/>
                <w:lang w:eastAsia="ja-JP"/>
              </w:rPr>
            </w:pPr>
            <w:r w:rsidRPr="00034A3A">
              <w:rPr>
                <w:rFonts w:ascii="Times New Roman" w:hAnsi="Times New Roman" w:cs="Times New Roman"/>
                <w:sz w:val="20"/>
                <w:lang w:eastAsia="ja-JP"/>
              </w:rPr>
              <w:t>Option 2: Modify K and/or M_layers (&lt; N_layers)</w:t>
            </w:r>
          </w:p>
          <w:p w:rsidR="00E138FB" w:rsidRPr="00034A3A" w:rsidRDefault="00E138FB" w:rsidP="00034A3A">
            <w:pPr>
              <w:pStyle w:val="a9"/>
              <w:widowControl/>
              <w:numPr>
                <w:ilvl w:val="2"/>
                <w:numId w:val="26"/>
              </w:numPr>
              <w:spacing w:after="120" w:line="252" w:lineRule="auto"/>
              <w:ind w:left="1800" w:firstLineChars="0"/>
              <w:jc w:val="left"/>
              <w:rPr>
                <w:rFonts w:ascii="Times New Roman" w:hAnsi="Times New Roman" w:cs="Times New Roman"/>
                <w:sz w:val="20"/>
                <w:lang w:eastAsia="ja-JP"/>
              </w:rPr>
            </w:pPr>
            <w:r w:rsidRPr="00034A3A">
              <w:rPr>
                <w:rFonts w:ascii="Times New Roman" w:hAnsi="Times New Roman" w:cs="Times New Roman"/>
                <w:sz w:val="20"/>
                <w:lang w:eastAsia="ja-JP"/>
              </w:rPr>
              <w:t>Option 2a: Fixed value</w:t>
            </w:r>
          </w:p>
          <w:p w:rsidR="00E138FB" w:rsidRPr="00034A3A" w:rsidRDefault="00E138FB" w:rsidP="00034A3A">
            <w:pPr>
              <w:pStyle w:val="a9"/>
              <w:widowControl/>
              <w:numPr>
                <w:ilvl w:val="2"/>
                <w:numId w:val="26"/>
              </w:numPr>
              <w:spacing w:after="120" w:line="252" w:lineRule="auto"/>
              <w:ind w:left="1800" w:firstLineChars="0"/>
              <w:jc w:val="left"/>
              <w:rPr>
                <w:rFonts w:ascii="Times New Roman" w:hAnsi="Times New Roman" w:cs="Times New Roman"/>
                <w:sz w:val="20"/>
                <w:lang w:eastAsia="ja-JP"/>
              </w:rPr>
            </w:pPr>
            <w:r w:rsidRPr="00034A3A">
              <w:rPr>
                <w:rFonts w:ascii="Times New Roman" w:hAnsi="Times New Roman" w:cs="Times New Roman"/>
                <w:sz w:val="20"/>
                <w:lang w:eastAsia="ja-JP"/>
              </w:rPr>
              <w:t>Option 2b: Based on system information (e.g. reference location, remain service time) and UE assist information (e.g. UE location), K and M_layers can be differently determined.</w:t>
            </w:r>
          </w:p>
          <w:p w:rsidR="00E138FB" w:rsidRPr="00E138FB" w:rsidRDefault="00E138FB" w:rsidP="00E138FB">
            <w:pPr>
              <w:ind w:left="10" w:rightChars="-432" w:right="-907"/>
              <w:rPr>
                <w:rFonts w:ascii="Times New Roman" w:hAnsi="Times New Roman" w:cs="Times New Roman"/>
                <w:sz w:val="20"/>
                <w:szCs w:val="20"/>
              </w:rPr>
            </w:pPr>
            <w:r w:rsidRPr="00E138FB">
              <w:rPr>
                <w:rFonts w:ascii="Times New Roman" w:hAnsi="Times New Roman" w:cs="Times New Roman" w:hint="eastAsia"/>
                <w:sz w:val="20"/>
                <w:szCs w:val="20"/>
              </w:rPr>
              <w:t>•</w:t>
            </w:r>
            <w:r w:rsidRPr="00E138FB">
              <w:rPr>
                <w:rFonts w:ascii="Times New Roman" w:hAnsi="Times New Roman" w:cs="Times New Roman"/>
                <w:sz w:val="20"/>
                <w:szCs w:val="20"/>
              </w:rPr>
              <w:tab/>
              <w:t>For LEO,</w:t>
            </w:r>
          </w:p>
          <w:p w:rsidR="00E138FB" w:rsidRPr="00034A3A" w:rsidRDefault="00E138FB" w:rsidP="00034A3A">
            <w:pPr>
              <w:pStyle w:val="a9"/>
              <w:widowControl/>
              <w:numPr>
                <w:ilvl w:val="1"/>
                <w:numId w:val="26"/>
              </w:numPr>
              <w:spacing w:after="120" w:line="252" w:lineRule="auto"/>
              <w:ind w:left="1080" w:firstLineChars="0"/>
              <w:jc w:val="left"/>
              <w:rPr>
                <w:rFonts w:ascii="Times New Roman" w:hAnsi="Times New Roman" w:cs="Times New Roman"/>
                <w:sz w:val="20"/>
                <w:lang w:eastAsia="ja-JP"/>
              </w:rPr>
            </w:pPr>
            <w:r w:rsidRPr="00034A3A">
              <w:rPr>
                <w:rFonts w:ascii="Times New Roman" w:hAnsi="Times New Roman" w:cs="Times New Roman"/>
                <w:sz w:val="20"/>
                <w:lang w:eastAsia="ja-JP"/>
              </w:rPr>
              <w:t>Option 1: K 60 and M_layers = N_layers (same as the current requirement)</w:t>
            </w:r>
          </w:p>
          <w:p w:rsidR="00E138FB" w:rsidRPr="00034A3A" w:rsidRDefault="00E138FB" w:rsidP="00034A3A">
            <w:pPr>
              <w:pStyle w:val="a9"/>
              <w:widowControl/>
              <w:numPr>
                <w:ilvl w:val="1"/>
                <w:numId w:val="26"/>
              </w:numPr>
              <w:spacing w:after="120" w:line="252" w:lineRule="auto"/>
              <w:ind w:left="1080" w:firstLineChars="0"/>
              <w:jc w:val="left"/>
              <w:rPr>
                <w:rFonts w:ascii="Times New Roman" w:hAnsi="Times New Roman" w:cs="Times New Roman"/>
                <w:sz w:val="20"/>
                <w:lang w:eastAsia="ja-JP"/>
              </w:rPr>
            </w:pPr>
            <w:r w:rsidRPr="00034A3A">
              <w:rPr>
                <w:rFonts w:ascii="Times New Roman" w:hAnsi="Times New Roman" w:cs="Times New Roman"/>
                <w:sz w:val="20"/>
                <w:lang w:eastAsia="ja-JP"/>
              </w:rPr>
              <w:t>Option 2: Modify K and/or M_layers (&lt; N_layers)</w:t>
            </w:r>
          </w:p>
          <w:p w:rsidR="00E138FB" w:rsidRPr="00034A3A" w:rsidRDefault="00E138FB" w:rsidP="00034A3A">
            <w:pPr>
              <w:pStyle w:val="a9"/>
              <w:widowControl/>
              <w:numPr>
                <w:ilvl w:val="2"/>
                <w:numId w:val="26"/>
              </w:numPr>
              <w:spacing w:after="120" w:line="252" w:lineRule="auto"/>
              <w:ind w:left="1800" w:firstLineChars="0"/>
              <w:jc w:val="left"/>
              <w:rPr>
                <w:rFonts w:ascii="Times New Roman" w:hAnsi="Times New Roman" w:cs="Times New Roman"/>
                <w:sz w:val="20"/>
                <w:lang w:eastAsia="ja-JP"/>
              </w:rPr>
            </w:pPr>
            <w:r w:rsidRPr="00034A3A">
              <w:rPr>
                <w:rFonts w:ascii="Times New Roman" w:hAnsi="Times New Roman" w:cs="Times New Roman"/>
                <w:sz w:val="20"/>
                <w:lang w:eastAsia="ja-JP"/>
              </w:rPr>
              <w:t>Option 2a: Fixed value</w:t>
            </w:r>
          </w:p>
          <w:p w:rsidR="00E138FB" w:rsidRPr="00034A3A" w:rsidRDefault="00E138FB" w:rsidP="00034A3A">
            <w:pPr>
              <w:pStyle w:val="a9"/>
              <w:widowControl/>
              <w:numPr>
                <w:ilvl w:val="2"/>
                <w:numId w:val="26"/>
              </w:numPr>
              <w:spacing w:after="120" w:line="252" w:lineRule="auto"/>
              <w:ind w:left="1800" w:firstLineChars="0"/>
              <w:jc w:val="left"/>
              <w:rPr>
                <w:rFonts w:ascii="Times New Roman" w:hAnsi="Times New Roman" w:cs="Times New Roman"/>
                <w:sz w:val="20"/>
                <w:lang w:eastAsia="ja-JP"/>
              </w:rPr>
            </w:pPr>
            <w:r w:rsidRPr="00034A3A">
              <w:rPr>
                <w:rFonts w:ascii="Times New Roman" w:hAnsi="Times New Roman" w:cs="Times New Roman"/>
                <w:sz w:val="20"/>
                <w:lang w:eastAsia="ja-JP"/>
              </w:rPr>
              <w:t>Option 2b: Based on system information (e.g. reference location, remain service time) and UE assist information (e.g. UE location), K and M_layers can be differently determined.</w:t>
            </w:r>
          </w:p>
          <w:p w:rsidR="00E138FB" w:rsidRDefault="00E138FB" w:rsidP="00E138FB">
            <w:pPr>
              <w:ind w:left="10" w:rightChars="-432" w:right="-907"/>
              <w:rPr>
                <w:rFonts w:ascii="Times New Roman" w:hAnsi="Times New Roman" w:cs="Times New Roman"/>
                <w:sz w:val="20"/>
                <w:szCs w:val="20"/>
              </w:rPr>
            </w:pPr>
            <w:r w:rsidRPr="00E138FB">
              <w:rPr>
                <w:rFonts w:ascii="Times New Roman" w:hAnsi="Times New Roman" w:cs="Times New Roman" w:hint="eastAsia"/>
                <w:sz w:val="20"/>
                <w:szCs w:val="20"/>
              </w:rPr>
              <w:t>•</w:t>
            </w:r>
            <w:r w:rsidRPr="00E138FB">
              <w:rPr>
                <w:rFonts w:ascii="Times New Roman" w:hAnsi="Times New Roman" w:cs="Times New Roman"/>
                <w:sz w:val="20"/>
                <w:szCs w:val="20"/>
              </w:rPr>
              <w:tab/>
              <w:t>(Note) It should be also addressed how the requirement applies if UE can’t know whether target measurement cells are TN, GEO, LEO earth moving, or LEO earth fixed.</w:t>
            </w:r>
          </w:p>
        </w:tc>
      </w:tr>
    </w:tbl>
    <w:p w:rsidR="00476AFD" w:rsidRDefault="00034A3A" w:rsidP="00476AFD">
      <w:pPr>
        <w:ind w:rightChars="-432" w:right="-907"/>
        <w:rPr>
          <w:rFonts w:ascii="Times New Roman" w:hAnsi="Times New Roman" w:cs="Times New Roman"/>
          <w:sz w:val="20"/>
          <w:szCs w:val="20"/>
        </w:rPr>
      </w:pPr>
      <w:r>
        <w:rPr>
          <w:rFonts w:ascii="Times New Roman" w:hAnsi="Times New Roman" w:cs="Times New Roman"/>
          <w:sz w:val="20"/>
          <w:szCs w:val="20"/>
        </w:rPr>
        <w:t xml:space="preserve">In legacy requirement of higher priority carrier search, UE is required to search a higher priority carrier in every 60*N_layer seconds. And according to the agreements in last meeting, the different requirement for GEO and LEO would be defined. However, UE </w:t>
      </w:r>
      <w:r w:rsidR="007850C0">
        <w:rPr>
          <w:rFonts w:ascii="Times New Roman" w:hAnsi="Times New Roman" w:cs="Times New Roman"/>
          <w:sz w:val="20"/>
          <w:szCs w:val="20"/>
        </w:rPr>
        <w:t xml:space="preserve">cannot have the information of the satellite deployment type, e.g. GEO, LEO earth-moving or LEO earth-fixed. Thus, it is preferred to define the unified requirements for both GEO and LEO, and it is proposed that the search time for a higher priority carrier can be enhanced from 60s to </w:t>
      </w:r>
      <w:r w:rsidR="00FB0A4C">
        <w:rPr>
          <w:rFonts w:ascii="Times New Roman" w:hAnsi="Times New Roman" w:cs="Times New Roman"/>
          <w:sz w:val="20"/>
          <w:szCs w:val="20"/>
        </w:rPr>
        <w:t>3</w:t>
      </w:r>
      <w:r w:rsidR="007850C0">
        <w:rPr>
          <w:rFonts w:ascii="Times New Roman" w:hAnsi="Times New Roman" w:cs="Times New Roman"/>
          <w:sz w:val="20"/>
          <w:szCs w:val="20"/>
        </w:rPr>
        <w:t>0s.</w:t>
      </w:r>
    </w:p>
    <w:p w:rsidR="00CB3EBB" w:rsidRPr="007850C0" w:rsidRDefault="007850C0" w:rsidP="001E7DC2">
      <w:pPr>
        <w:rPr>
          <w:rFonts w:ascii="Times New Roman" w:hAnsi="Times New Roman" w:cs="Times New Roman"/>
          <w:sz w:val="20"/>
          <w:szCs w:val="20"/>
        </w:rPr>
      </w:pPr>
      <w:r w:rsidRPr="00E138FB">
        <w:rPr>
          <w:rFonts w:ascii="Times New Roman" w:hAnsi="Times New Roman" w:cs="Times New Roman" w:hint="eastAsia"/>
          <w:b/>
          <w:sz w:val="20"/>
          <w:szCs w:val="20"/>
        </w:rPr>
        <w:t>P</w:t>
      </w:r>
      <w:r w:rsidRPr="00E138FB">
        <w:rPr>
          <w:rFonts w:ascii="Times New Roman" w:hAnsi="Times New Roman" w:cs="Times New Roman"/>
          <w:b/>
          <w:sz w:val="20"/>
          <w:szCs w:val="20"/>
        </w:rPr>
        <w:t xml:space="preserve">roposal </w:t>
      </w:r>
      <w:r>
        <w:rPr>
          <w:rFonts w:ascii="Times New Roman" w:hAnsi="Times New Roman" w:cs="Times New Roman"/>
          <w:b/>
          <w:sz w:val="20"/>
          <w:szCs w:val="20"/>
        </w:rPr>
        <w:t>2</w:t>
      </w:r>
      <w:r w:rsidRPr="00E138FB">
        <w:rPr>
          <w:rFonts w:ascii="Times New Roman" w:hAnsi="Times New Roman" w:cs="Times New Roman"/>
          <w:b/>
          <w:sz w:val="20"/>
          <w:szCs w:val="20"/>
        </w:rPr>
        <w:t xml:space="preserve">: </w:t>
      </w:r>
      <w:r w:rsidR="000453CE">
        <w:rPr>
          <w:rFonts w:ascii="Times New Roman" w:hAnsi="Times New Roman" w:cs="Times New Roman"/>
          <w:b/>
          <w:sz w:val="20"/>
          <w:szCs w:val="20"/>
        </w:rPr>
        <w:t xml:space="preserve">RAN4 </w:t>
      </w:r>
      <w:r w:rsidR="000453CE" w:rsidRPr="000453CE">
        <w:rPr>
          <w:rFonts w:ascii="Times New Roman" w:hAnsi="Times New Roman" w:cs="Times New Roman"/>
          <w:b/>
          <w:sz w:val="20"/>
          <w:szCs w:val="20"/>
        </w:rPr>
        <w:t>define the unified requirements</w:t>
      </w:r>
      <w:r w:rsidR="000453CE">
        <w:rPr>
          <w:rFonts w:ascii="Times New Roman" w:hAnsi="Times New Roman" w:cs="Times New Roman"/>
          <w:b/>
          <w:sz w:val="20"/>
          <w:szCs w:val="20"/>
        </w:rPr>
        <w:t xml:space="preserve"> of </w:t>
      </w:r>
      <w:r w:rsidR="000453CE" w:rsidRPr="000453CE">
        <w:rPr>
          <w:rFonts w:ascii="Times New Roman" w:hAnsi="Times New Roman" w:cs="Times New Roman"/>
          <w:b/>
          <w:sz w:val="20"/>
          <w:szCs w:val="20"/>
        </w:rPr>
        <w:t>higher priority carrier search for both GEO and LEO, and UE shall search every layer of higher priority at least every T</w:t>
      </w:r>
      <w:r w:rsidR="000453CE" w:rsidRPr="00FB0A4C">
        <w:rPr>
          <w:rFonts w:ascii="Times New Roman" w:hAnsi="Times New Roman" w:cs="Times New Roman"/>
          <w:b/>
          <w:sz w:val="20"/>
          <w:szCs w:val="20"/>
          <w:vertAlign w:val="subscript"/>
        </w:rPr>
        <w:t>higher_priority_search</w:t>
      </w:r>
      <w:r w:rsidR="000453CE" w:rsidRPr="000453CE">
        <w:rPr>
          <w:rFonts w:ascii="Times New Roman" w:hAnsi="Times New Roman" w:cs="Times New Roman"/>
          <w:b/>
          <w:sz w:val="20"/>
          <w:szCs w:val="20"/>
        </w:rPr>
        <w:t xml:space="preserve"> = (</w:t>
      </w:r>
      <w:r w:rsidR="00FB0A4C">
        <w:rPr>
          <w:rFonts w:ascii="Times New Roman" w:hAnsi="Times New Roman" w:cs="Times New Roman"/>
          <w:b/>
          <w:sz w:val="20"/>
          <w:szCs w:val="20"/>
        </w:rPr>
        <w:t>3</w:t>
      </w:r>
      <w:r w:rsidR="000453CE" w:rsidRPr="000453CE">
        <w:rPr>
          <w:rFonts w:ascii="Times New Roman" w:hAnsi="Times New Roman" w:cs="Times New Roman"/>
          <w:b/>
          <w:sz w:val="20"/>
          <w:szCs w:val="20"/>
        </w:rPr>
        <w:t xml:space="preserve">0 * </w:t>
      </w:r>
      <w:r w:rsidR="000453CE">
        <w:rPr>
          <w:rFonts w:ascii="Times New Roman" w:hAnsi="Times New Roman" w:cs="Times New Roman"/>
          <w:b/>
          <w:sz w:val="20"/>
          <w:szCs w:val="20"/>
        </w:rPr>
        <w:t>M_</w:t>
      </w:r>
      <w:r w:rsidR="000453CE" w:rsidRPr="000453CE">
        <w:rPr>
          <w:rFonts w:ascii="Times New Roman" w:hAnsi="Times New Roman" w:cs="Times New Roman"/>
          <w:b/>
          <w:sz w:val="20"/>
          <w:szCs w:val="20"/>
        </w:rPr>
        <w:t>layers) seconds</w:t>
      </w:r>
      <w:r w:rsidR="000453CE">
        <w:rPr>
          <w:rFonts w:ascii="Times New Roman" w:hAnsi="Times New Roman" w:cs="Times New Roman"/>
          <w:b/>
          <w:sz w:val="20"/>
          <w:szCs w:val="20"/>
        </w:rPr>
        <w:t>, where M_</w:t>
      </w:r>
      <w:r w:rsidR="000453CE" w:rsidRPr="000453CE">
        <w:rPr>
          <w:rFonts w:ascii="Times New Roman" w:hAnsi="Times New Roman" w:cs="Times New Roman"/>
          <w:b/>
          <w:sz w:val="20"/>
          <w:szCs w:val="20"/>
        </w:rPr>
        <w:t>layers</w:t>
      </w:r>
      <w:r w:rsidR="000453CE">
        <w:rPr>
          <w:rFonts w:ascii="Times New Roman" w:hAnsi="Times New Roman" w:cs="Times New Roman"/>
          <w:b/>
          <w:sz w:val="20"/>
          <w:szCs w:val="20"/>
        </w:rPr>
        <w:t xml:space="preserve"> is </w:t>
      </w:r>
      <w:r w:rsidR="000453CE" w:rsidRPr="000453CE">
        <w:rPr>
          <w:rFonts w:ascii="Times New Roman" w:hAnsi="Times New Roman" w:cs="Times New Roman"/>
          <w:b/>
          <w:sz w:val="20"/>
          <w:szCs w:val="20"/>
        </w:rPr>
        <w:t>the number of higher priority NR carrier frequencies broadcasted in system information.</w:t>
      </w:r>
    </w:p>
    <w:p w:rsidR="00FB0A4C" w:rsidRPr="0061021B" w:rsidRDefault="00FB0A4C" w:rsidP="0061021B">
      <w:pPr>
        <w:pStyle w:val="3"/>
        <w:spacing w:before="0" w:after="0"/>
        <w:rPr>
          <w:b w:val="0"/>
          <w:sz w:val="28"/>
        </w:rPr>
      </w:pPr>
      <w:r w:rsidRPr="0061021B">
        <w:rPr>
          <w:b w:val="0"/>
          <w:sz w:val="28"/>
        </w:rPr>
        <w:t>2.</w:t>
      </w:r>
      <w:r w:rsidR="0061021B">
        <w:rPr>
          <w:b w:val="0"/>
          <w:sz w:val="28"/>
        </w:rPr>
        <w:t>1.</w:t>
      </w:r>
      <w:r w:rsidRPr="0061021B">
        <w:rPr>
          <w:b w:val="0"/>
          <w:sz w:val="28"/>
        </w:rPr>
        <w:t>3</w:t>
      </w:r>
      <w:r w:rsidRPr="0061021B">
        <w:rPr>
          <w:b w:val="0"/>
          <w:sz w:val="28"/>
        </w:rPr>
        <w:tab/>
        <w:t>Maximum interruption in paging reception</w:t>
      </w:r>
    </w:p>
    <w:tbl>
      <w:tblPr>
        <w:tblW w:w="8357" w:type="dxa"/>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357"/>
      </w:tblGrid>
      <w:tr w:rsidR="00FB0A4C" w:rsidTr="00FB0A4C">
        <w:trPr>
          <w:trHeight w:val="866"/>
        </w:trPr>
        <w:tc>
          <w:tcPr>
            <w:tcW w:w="8357" w:type="dxa"/>
          </w:tcPr>
          <w:p w:rsidR="00FB0A4C" w:rsidRPr="00FB0A4C" w:rsidRDefault="00FB0A4C" w:rsidP="00FB0A4C">
            <w:pPr>
              <w:outlineLvl w:val="3"/>
              <w:rPr>
                <w:rFonts w:ascii="Times New Roman" w:hAnsi="Times New Roman" w:cs="Times New Roman"/>
                <w:b/>
                <w:color w:val="0070C0"/>
                <w:u w:val="single"/>
                <w:lang w:eastAsia="ko-KR"/>
              </w:rPr>
            </w:pPr>
            <w:r w:rsidRPr="00FB0A4C">
              <w:rPr>
                <w:rFonts w:ascii="Times New Roman" w:hAnsi="Times New Roman" w:cs="Times New Roman"/>
                <w:b/>
                <w:color w:val="0070C0"/>
                <w:u w:val="single"/>
                <w:lang w:eastAsia="ko-KR"/>
              </w:rPr>
              <w:t>Issue 2</w:t>
            </w:r>
            <w:r w:rsidRPr="00FB0A4C">
              <w:rPr>
                <w:rFonts w:ascii="Times New Roman" w:hAnsi="Times New Roman" w:cs="Times New Roman"/>
                <w:b/>
                <w:color w:val="0070C0"/>
                <w:u w:val="single"/>
              </w:rPr>
              <w:t>-</w:t>
            </w:r>
            <w:r w:rsidRPr="00FB0A4C">
              <w:rPr>
                <w:rFonts w:ascii="Times New Roman" w:hAnsi="Times New Roman" w:cs="Times New Roman"/>
                <w:b/>
                <w:color w:val="0070C0"/>
                <w:u w:val="single"/>
                <w:lang w:eastAsia="ko-KR"/>
              </w:rPr>
              <w:t xml:space="preserve">1-5: </w:t>
            </w:r>
            <w:r w:rsidRPr="00FB0A4C">
              <w:rPr>
                <w:rFonts w:ascii="Times New Roman" w:hAnsi="Times New Roman" w:cs="Times New Roman"/>
                <w:b/>
                <w:color w:val="0070C0"/>
                <w:u w:val="single"/>
              </w:rPr>
              <w:t>Maximum</w:t>
            </w:r>
            <w:r w:rsidRPr="00FB0A4C">
              <w:rPr>
                <w:rFonts w:ascii="Times New Roman" w:hAnsi="Times New Roman" w:cs="Times New Roman"/>
                <w:b/>
                <w:color w:val="0070C0"/>
                <w:u w:val="single"/>
                <w:lang w:eastAsia="ko-KR"/>
              </w:rPr>
              <w:t xml:space="preserve"> interruption in paging reception</w:t>
            </w:r>
          </w:p>
          <w:p w:rsidR="00FB0A4C" w:rsidRPr="00FB0A4C" w:rsidRDefault="00FB0A4C" w:rsidP="00FB0A4C">
            <w:pPr>
              <w:rPr>
                <w:rFonts w:ascii="Times New Roman" w:hAnsi="Times New Roman" w:cs="Times New Roman"/>
                <w:i/>
              </w:rPr>
            </w:pPr>
            <w:r w:rsidRPr="00FB0A4C">
              <w:rPr>
                <w:rFonts w:ascii="Times New Roman" w:hAnsi="Times New Roman" w:cs="Times New Roman"/>
                <w:i/>
              </w:rPr>
              <w:t>Agreement:</w:t>
            </w:r>
          </w:p>
          <w:p w:rsidR="00FB0A4C" w:rsidRPr="00FB0A4C" w:rsidRDefault="00FB0A4C" w:rsidP="00FB0A4C">
            <w:pPr>
              <w:pStyle w:val="a9"/>
              <w:widowControl/>
              <w:numPr>
                <w:ilvl w:val="0"/>
                <w:numId w:val="27"/>
              </w:numPr>
              <w:overflowPunct w:val="0"/>
              <w:autoSpaceDE w:val="0"/>
              <w:autoSpaceDN w:val="0"/>
              <w:adjustRightInd w:val="0"/>
              <w:spacing w:after="180" w:line="276" w:lineRule="auto"/>
              <w:ind w:firstLineChars="0"/>
              <w:jc w:val="left"/>
              <w:textAlignment w:val="baseline"/>
              <w:rPr>
                <w:rFonts w:ascii="Times New Roman" w:hAnsi="Times New Roman" w:cs="Times New Roman"/>
                <w:szCs w:val="24"/>
              </w:rPr>
            </w:pPr>
            <w:r w:rsidRPr="00FB0A4C">
              <w:rPr>
                <w:rFonts w:ascii="Times New Roman" w:hAnsi="Times New Roman" w:cs="Times New Roman"/>
              </w:rPr>
              <w:t xml:space="preserve">Option 1: </w:t>
            </w:r>
            <w:r w:rsidRPr="00FB0A4C">
              <w:rPr>
                <w:rFonts w:ascii="Times New Roman" w:hAnsi="Times New Roman" w:cs="Times New Roman"/>
                <w:szCs w:val="24"/>
              </w:rPr>
              <w:t>The maximum interruption in paging reception for NTN cell reselection shall not exceed TSI-NR + 2*Ttarget_cell_SMTC_period + X*Tsearch [ms], where,</w:t>
            </w:r>
          </w:p>
          <w:p w:rsidR="00FB0A4C" w:rsidRPr="00FB0A4C" w:rsidRDefault="00FB0A4C" w:rsidP="00FB0A4C">
            <w:pPr>
              <w:pStyle w:val="a9"/>
              <w:widowControl/>
              <w:numPr>
                <w:ilvl w:val="1"/>
                <w:numId w:val="27"/>
              </w:numPr>
              <w:overflowPunct w:val="0"/>
              <w:autoSpaceDE w:val="0"/>
              <w:autoSpaceDN w:val="0"/>
              <w:adjustRightInd w:val="0"/>
              <w:spacing w:after="180" w:line="276" w:lineRule="auto"/>
              <w:ind w:firstLineChars="0"/>
              <w:jc w:val="left"/>
              <w:textAlignment w:val="baseline"/>
              <w:rPr>
                <w:rFonts w:ascii="Times New Roman" w:hAnsi="Times New Roman" w:cs="Times New Roman"/>
                <w:szCs w:val="24"/>
              </w:rPr>
            </w:pPr>
            <w:r w:rsidRPr="00FB0A4C">
              <w:rPr>
                <w:rFonts w:ascii="Times New Roman" w:hAnsi="Times New Roman" w:cs="Times New Roman"/>
                <w:szCs w:val="24"/>
              </w:rPr>
              <w:t>T_SI-NR is the time required for receiving all the relevant system information data;</w:t>
            </w:r>
          </w:p>
          <w:p w:rsidR="00FB0A4C" w:rsidRPr="00FB0A4C" w:rsidRDefault="00FB0A4C" w:rsidP="00FB0A4C">
            <w:pPr>
              <w:pStyle w:val="a9"/>
              <w:widowControl/>
              <w:numPr>
                <w:ilvl w:val="1"/>
                <w:numId w:val="27"/>
              </w:numPr>
              <w:overflowPunct w:val="0"/>
              <w:autoSpaceDE w:val="0"/>
              <w:autoSpaceDN w:val="0"/>
              <w:adjustRightInd w:val="0"/>
              <w:spacing w:after="180" w:line="276" w:lineRule="auto"/>
              <w:ind w:firstLineChars="0"/>
              <w:jc w:val="left"/>
              <w:textAlignment w:val="baseline"/>
              <w:rPr>
                <w:rFonts w:ascii="Times New Roman" w:hAnsi="Times New Roman" w:cs="Times New Roman"/>
                <w:szCs w:val="24"/>
              </w:rPr>
            </w:pPr>
            <w:r w:rsidRPr="00FB0A4C">
              <w:rPr>
                <w:rFonts w:ascii="Times New Roman" w:hAnsi="Times New Roman" w:cs="Times New Roman"/>
                <w:szCs w:val="24"/>
              </w:rPr>
              <w:lastRenderedPageBreak/>
              <w:t>Ttarget_cell_SMTC_period is the periodicity of the SMTC occasions configured for the target NR cell;</w:t>
            </w:r>
          </w:p>
          <w:p w:rsidR="00FB0A4C" w:rsidRPr="00FB0A4C" w:rsidRDefault="00FB0A4C" w:rsidP="00FB0A4C">
            <w:pPr>
              <w:pStyle w:val="a9"/>
              <w:widowControl/>
              <w:numPr>
                <w:ilvl w:val="1"/>
                <w:numId w:val="27"/>
              </w:numPr>
              <w:overflowPunct w:val="0"/>
              <w:autoSpaceDE w:val="0"/>
              <w:autoSpaceDN w:val="0"/>
              <w:adjustRightInd w:val="0"/>
              <w:spacing w:after="180" w:line="276" w:lineRule="auto"/>
              <w:ind w:firstLineChars="0"/>
              <w:jc w:val="left"/>
              <w:textAlignment w:val="baseline"/>
              <w:rPr>
                <w:rFonts w:ascii="Times New Roman" w:hAnsi="Times New Roman" w:cs="Times New Roman"/>
                <w:szCs w:val="24"/>
              </w:rPr>
            </w:pPr>
            <w:r w:rsidRPr="00FB0A4C">
              <w:rPr>
                <w:rFonts w:ascii="Times New Roman" w:hAnsi="Times New Roman" w:cs="Times New Roman"/>
                <w:szCs w:val="24"/>
              </w:rPr>
              <w:t>Tsearch is the time required to search the target intra/inter-frequency cell.</w:t>
            </w:r>
          </w:p>
          <w:p w:rsidR="00FB0A4C" w:rsidRPr="00FB0A4C" w:rsidRDefault="00FB0A4C" w:rsidP="00FB0A4C">
            <w:pPr>
              <w:pStyle w:val="a9"/>
              <w:widowControl/>
              <w:numPr>
                <w:ilvl w:val="1"/>
                <w:numId w:val="27"/>
              </w:numPr>
              <w:overflowPunct w:val="0"/>
              <w:autoSpaceDE w:val="0"/>
              <w:autoSpaceDN w:val="0"/>
              <w:adjustRightInd w:val="0"/>
              <w:spacing w:after="180" w:line="276" w:lineRule="auto"/>
              <w:ind w:firstLineChars="0"/>
              <w:jc w:val="left"/>
              <w:textAlignment w:val="baseline"/>
              <w:rPr>
                <w:rFonts w:ascii="Times New Roman" w:hAnsi="Times New Roman" w:cs="Times New Roman"/>
                <w:szCs w:val="24"/>
              </w:rPr>
            </w:pPr>
            <w:r w:rsidRPr="00FB0A4C">
              <w:rPr>
                <w:rFonts w:ascii="Times New Roman" w:hAnsi="Times New Roman" w:cs="Times New Roman"/>
                <w:szCs w:val="24"/>
              </w:rPr>
              <w:t>X = 0 or 1. How to determine the value is FFS.</w:t>
            </w:r>
          </w:p>
          <w:p w:rsidR="00FB0A4C" w:rsidRPr="00FB0A4C" w:rsidRDefault="00FB0A4C" w:rsidP="00FB0A4C">
            <w:pPr>
              <w:pStyle w:val="a9"/>
              <w:widowControl/>
              <w:numPr>
                <w:ilvl w:val="0"/>
                <w:numId w:val="27"/>
              </w:numPr>
              <w:overflowPunct w:val="0"/>
              <w:autoSpaceDE w:val="0"/>
              <w:autoSpaceDN w:val="0"/>
              <w:adjustRightInd w:val="0"/>
              <w:spacing w:after="180" w:line="276" w:lineRule="auto"/>
              <w:ind w:firstLineChars="0"/>
              <w:jc w:val="left"/>
              <w:textAlignment w:val="baseline"/>
              <w:rPr>
                <w:rFonts w:ascii="Times New Roman" w:hAnsi="Times New Roman" w:cs="Times New Roman"/>
                <w:szCs w:val="24"/>
              </w:rPr>
            </w:pPr>
            <w:r w:rsidRPr="00FB0A4C">
              <w:rPr>
                <w:rFonts w:ascii="Times New Roman" w:hAnsi="Times New Roman" w:cs="Times New Roman"/>
              </w:rPr>
              <w:t xml:space="preserve">Option 2: </w:t>
            </w:r>
            <w:r w:rsidRPr="00FB0A4C">
              <w:rPr>
                <w:rFonts w:ascii="Times New Roman" w:hAnsi="Times New Roman" w:cs="Times New Roman"/>
                <w:szCs w:val="24"/>
              </w:rPr>
              <w:t>TSI-NR + Y*Ttarget_cell_SMTC_period + X*Tsearch [ms]</w:t>
            </w:r>
          </w:p>
          <w:p w:rsidR="00FB0A4C" w:rsidRPr="00FB0A4C" w:rsidRDefault="00FB0A4C" w:rsidP="00FB0A4C">
            <w:pPr>
              <w:pStyle w:val="a9"/>
              <w:widowControl/>
              <w:numPr>
                <w:ilvl w:val="1"/>
                <w:numId w:val="27"/>
              </w:numPr>
              <w:overflowPunct w:val="0"/>
              <w:autoSpaceDE w:val="0"/>
              <w:autoSpaceDN w:val="0"/>
              <w:adjustRightInd w:val="0"/>
              <w:spacing w:after="180" w:line="276" w:lineRule="auto"/>
              <w:ind w:firstLineChars="0"/>
              <w:jc w:val="left"/>
              <w:textAlignment w:val="baseline"/>
            </w:pPr>
            <w:r w:rsidRPr="00FB0A4C">
              <w:rPr>
                <w:rFonts w:ascii="Times New Roman" w:hAnsi="Times New Roman" w:cs="Times New Roman"/>
              </w:rPr>
              <w:t>When X≠0</w:t>
            </w:r>
            <w:r w:rsidRPr="00FB0A4C">
              <w:rPr>
                <w:rFonts w:ascii="Times New Roman" w:hAnsi="Times New Roman" w:cs="Times New Roman"/>
              </w:rPr>
              <w:t>，</w:t>
            </w:r>
            <w:r w:rsidRPr="00FB0A4C">
              <w:rPr>
                <w:rFonts w:ascii="Times New Roman" w:hAnsi="Times New Roman" w:cs="Times New Roman"/>
              </w:rPr>
              <w:t>Y=0 or 1</w:t>
            </w:r>
          </w:p>
        </w:tc>
      </w:tr>
    </w:tbl>
    <w:p w:rsidR="00801D49" w:rsidRDefault="00EA3CAB" w:rsidP="00C46A14">
      <w:pPr>
        <w:rPr>
          <w:rFonts w:ascii="Times New Roman" w:hAnsi="Times New Roman" w:cs="Times New Roman"/>
          <w:sz w:val="20"/>
          <w:szCs w:val="20"/>
        </w:rPr>
      </w:pPr>
      <w:r>
        <w:rPr>
          <w:rFonts w:ascii="Times New Roman" w:hAnsi="Times New Roman" w:cs="Times New Roman"/>
          <w:sz w:val="20"/>
          <w:szCs w:val="20"/>
        </w:rPr>
        <w:lastRenderedPageBreak/>
        <w:t>W</w:t>
      </w:r>
      <w:r w:rsidR="001534DC">
        <w:rPr>
          <w:rFonts w:ascii="Times New Roman" w:hAnsi="Times New Roman" w:cs="Times New Roman"/>
          <w:sz w:val="20"/>
          <w:szCs w:val="20"/>
        </w:rPr>
        <w:t xml:space="preserve">hen the </w:t>
      </w:r>
      <w:r w:rsidR="001534DC" w:rsidRPr="001534DC">
        <w:rPr>
          <w:rFonts w:ascii="Times New Roman" w:hAnsi="Times New Roman" w:cs="Times New Roman"/>
          <w:sz w:val="20"/>
          <w:szCs w:val="20"/>
        </w:rPr>
        <w:t>legacy Srxlev/Squal condition</w:t>
      </w:r>
      <w:r w:rsidR="00CD46B8">
        <w:rPr>
          <w:rFonts w:ascii="Times New Roman" w:hAnsi="Times New Roman" w:cs="Times New Roman"/>
          <w:sz w:val="20"/>
          <w:szCs w:val="20"/>
        </w:rPr>
        <w:t>s</w:t>
      </w:r>
      <w:r w:rsidR="001534DC">
        <w:rPr>
          <w:rFonts w:ascii="Times New Roman" w:hAnsi="Times New Roman" w:cs="Times New Roman"/>
          <w:sz w:val="20"/>
          <w:szCs w:val="20"/>
        </w:rPr>
        <w:t xml:space="preserve"> are not met </w:t>
      </w:r>
      <w:r>
        <w:rPr>
          <w:rFonts w:ascii="Times New Roman" w:hAnsi="Times New Roman" w:cs="Times New Roman"/>
          <w:sz w:val="20"/>
          <w:szCs w:val="20"/>
        </w:rPr>
        <w:t>until</w:t>
      </w:r>
      <w:r w:rsidR="001534DC">
        <w:rPr>
          <w:rFonts w:ascii="Times New Roman" w:hAnsi="Times New Roman" w:cs="Times New Roman"/>
          <w:sz w:val="20"/>
          <w:szCs w:val="20"/>
        </w:rPr>
        <w:t xml:space="preserve"> the timing when serving cell stops covering the current area, according to RAN2 agreements, the UE should start measurements on neighbour cells at the time when serving cell stops covering the current area regardless of </w:t>
      </w:r>
      <w:r w:rsidR="001534DC" w:rsidRPr="001534DC">
        <w:rPr>
          <w:rFonts w:ascii="Times New Roman" w:hAnsi="Times New Roman" w:cs="Times New Roman"/>
          <w:sz w:val="20"/>
          <w:szCs w:val="20"/>
        </w:rPr>
        <w:t>legacy Srxlev/Squal condition are met</w:t>
      </w:r>
      <w:r w:rsidR="001534DC">
        <w:rPr>
          <w:rFonts w:ascii="Times New Roman" w:hAnsi="Times New Roman" w:cs="Times New Roman"/>
          <w:sz w:val="20"/>
          <w:szCs w:val="20"/>
        </w:rPr>
        <w:t xml:space="preserve"> or not. </w:t>
      </w:r>
      <w:r w:rsidR="00C46A14">
        <w:rPr>
          <w:rFonts w:ascii="Times New Roman" w:hAnsi="Times New Roman" w:cs="Times New Roman"/>
          <w:sz w:val="20"/>
          <w:szCs w:val="20"/>
        </w:rPr>
        <w:t xml:space="preserve">For </w:t>
      </w:r>
      <w:r>
        <w:rPr>
          <w:rFonts w:ascii="Times New Roman" w:hAnsi="Times New Roman" w:cs="Times New Roman"/>
          <w:sz w:val="20"/>
          <w:szCs w:val="20"/>
        </w:rPr>
        <w:t>this worst</w:t>
      </w:r>
      <w:r w:rsidR="00C46A14">
        <w:rPr>
          <w:rFonts w:ascii="Times New Roman" w:hAnsi="Times New Roman" w:cs="Times New Roman"/>
          <w:sz w:val="20"/>
          <w:szCs w:val="20"/>
        </w:rPr>
        <w:t xml:space="preserve"> case, the additional interruption time in padding reception due to the synchronization to the target intra/inter-frequency cell should be considered.</w:t>
      </w:r>
      <w:r w:rsidR="00801D49">
        <w:rPr>
          <w:rFonts w:ascii="Times New Roman" w:hAnsi="Times New Roman" w:cs="Times New Roman"/>
          <w:sz w:val="20"/>
          <w:szCs w:val="20"/>
        </w:rPr>
        <w:t xml:space="preserve"> Thus, the requirement of maximum interruption in paging reception needs to be revisited as:  </w:t>
      </w:r>
    </w:p>
    <w:p w:rsidR="00CC002D" w:rsidRDefault="00801D49" w:rsidP="00801D49">
      <w:pPr>
        <w:jc w:val="center"/>
        <w:rPr>
          <w:rFonts w:ascii="Times New Roman" w:hAnsi="Times New Roman" w:cs="Times New Roman"/>
          <w:sz w:val="20"/>
          <w:szCs w:val="20"/>
        </w:rPr>
      </w:pPr>
      <w:r w:rsidRPr="00801D49">
        <w:rPr>
          <w:rFonts w:ascii="Times New Roman" w:hAnsi="Times New Roman" w:cs="Times New Roman"/>
          <w:sz w:val="20"/>
          <w:szCs w:val="20"/>
        </w:rPr>
        <w:t>T</w:t>
      </w:r>
      <w:r w:rsidRPr="00801D49">
        <w:rPr>
          <w:rFonts w:ascii="Times New Roman" w:hAnsi="Times New Roman" w:cs="Times New Roman"/>
          <w:sz w:val="20"/>
          <w:szCs w:val="20"/>
          <w:vertAlign w:val="subscript"/>
        </w:rPr>
        <w:t>SI-NR</w:t>
      </w:r>
      <w:r w:rsidRPr="00801D49">
        <w:rPr>
          <w:rFonts w:ascii="Times New Roman" w:hAnsi="Times New Roman" w:cs="Times New Roman"/>
          <w:sz w:val="20"/>
          <w:szCs w:val="20"/>
        </w:rPr>
        <w:t xml:space="preserve"> + 2*T</w:t>
      </w:r>
      <w:r w:rsidRPr="00801D49">
        <w:rPr>
          <w:rFonts w:ascii="Times New Roman" w:hAnsi="Times New Roman" w:cs="Times New Roman"/>
          <w:sz w:val="20"/>
          <w:szCs w:val="20"/>
          <w:vertAlign w:val="subscript"/>
        </w:rPr>
        <w:t>target_cell_SMTC_period</w:t>
      </w:r>
      <w:r w:rsidRPr="00801D49">
        <w:rPr>
          <w:rFonts w:ascii="Times New Roman" w:hAnsi="Times New Roman" w:cs="Times New Roman"/>
          <w:sz w:val="20"/>
          <w:szCs w:val="20"/>
        </w:rPr>
        <w:t xml:space="preserve"> </w:t>
      </w:r>
      <w:r>
        <w:rPr>
          <w:rFonts w:ascii="Times New Roman" w:hAnsi="Times New Roman" w:cs="Times New Roman"/>
          <w:sz w:val="20"/>
          <w:szCs w:val="20"/>
        </w:rPr>
        <w:t>+ T</w:t>
      </w:r>
      <w:r w:rsidRPr="00801D49">
        <w:rPr>
          <w:rFonts w:ascii="Times New Roman" w:hAnsi="Times New Roman" w:cs="Times New Roman"/>
          <w:sz w:val="20"/>
          <w:szCs w:val="20"/>
          <w:vertAlign w:val="subscript"/>
        </w:rPr>
        <w:t>search</w:t>
      </w:r>
    </w:p>
    <w:p w:rsidR="00801D49" w:rsidRDefault="00801D49" w:rsidP="00801D49">
      <w:pPr>
        <w:jc w:val="left"/>
        <w:rPr>
          <w:rFonts w:ascii="Times New Roman" w:hAnsi="Times New Roman" w:cs="Times New Roman"/>
          <w:sz w:val="20"/>
          <w:szCs w:val="20"/>
        </w:rPr>
      </w:pPr>
      <w:r>
        <w:rPr>
          <w:rFonts w:ascii="Times New Roman" w:hAnsi="Times New Roman" w:cs="Times New Roman"/>
          <w:sz w:val="20"/>
          <w:szCs w:val="20"/>
        </w:rPr>
        <w:t xml:space="preserve">Where, </w:t>
      </w:r>
    </w:p>
    <w:p w:rsidR="00801D49" w:rsidRDefault="00801D49" w:rsidP="00801D49">
      <w:pPr>
        <w:ind w:firstLine="420"/>
        <w:jc w:val="left"/>
        <w:rPr>
          <w:rFonts w:ascii="Times New Roman" w:hAnsi="Times New Roman" w:cs="Times New Roman"/>
          <w:sz w:val="20"/>
          <w:szCs w:val="20"/>
        </w:rPr>
      </w:pPr>
      <w:r w:rsidRPr="00801D49">
        <w:rPr>
          <w:rFonts w:ascii="Times New Roman" w:hAnsi="Times New Roman" w:cs="Times New Roman"/>
          <w:sz w:val="20"/>
          <w:szCs w:val="20"/>
        </w:rPr>
        <w:t>T</w:t>
      </w:r>
      <w:r w:rsidRPr="00801D49">
        <w:rPr>
          <w:rFonts w:ascii="Times New Roman" w:hAnsi="Times New Roman" w:cs="Times New Roman"/>
          <w:sz w:val="20"/>
          <w:szCs w:val="20"/>
          <w:vertAlign w:val="subscript"/>
        </w:rPr>
        <w:t>SI-NR</w:t>
      </w:r>
      <w:r w:rsidRPr="00801D49">
        <w:rPr>
          <w:rFonts w:ascii="Times New Roman" w:hAnsi="Times New Roman" w:cs="Times New Roman"/>
          <w:sz w:val="20"/>
          <w:szCs w:val="20"/>
        </w:rPr>
        <w:t xml:space="preserve"> is the time required for receiving all the relevant system information data</w:t>
      </w:r>
      <w:r>
        <w:rPr>
          <w:rFonts w:ascii="Times New Roman" w:hAnsi="Times New Roman" w:cs="Times New Roman"/>
          <w:sz w:val="20"/>
          <w:szCs w:val="20"/>
        </w:rPr>
        <w:t>;</w:t>
      </w:r>
    </w:p>
    <w:p w:rsidR="00801D49" w:rsidRDefault="00801D49" w:rsidP="00801D49">
      <w:pPr>
        <w:ind w:firstLine="420"/>
        <w:jc w:val="left"/>
        <w:rPr>
          <w:rFonts w:ascii="Times New Roman" w:hAnsi="Times New Roman" w:cs="Times New Roman"/>
          <w:sz w:val="20"/>
          <w:szCs w:val="20"/>
        </w:rPr>
      </w:pPr>
      <w:r w:rsidRPr="00801D49">
        <w:rPr>
          <w:rFonts w:ascii="Times New Roman" w:hAnsi="Times New Roman" w:cs="Times New Roman"/>
          <w:sz w:val="20"/>
          <w:szCs w:val="20"/>
        </w:rPr>
        <w:t>T</w:t>
      </w:r>
      <w:r w:rsidRPr="00801D49">
        <w:rPr>
          <w:rFonts w:ascii="Times New Roman" w:hAnsi="Times New Roman" w:cs="Times New Roman"/>
          <w:sz w:val="20"/>
          <w:szCs w:val="20"/>
          <w:vertAlign w:val="subscript"/>
        </w:rPr>
        <w:t>target_cell_SMTC_period</w:t>
      </w:r>
      <w:r w:rsidRPr="00801D49">
        <w:rPr>
          <w:rFonts w:ascii="Times New Roman" w:hAnsi="Times New Roman" w:cs="Times New Roman"/>
          <w:sz w:val="20"/>
          <w:szCs w:val="20"/>
        </w:rPr>
        <w:t xml:space="preserve"> is the periodicity of the SMTC occasions configured for the target NR cell</w:t>
      </w:r>
      <w:r>
        <w:rPr>
          <w:rFonts w:ascii="Times New Roman" w:hAnsi="Times New Roman" w:cs="Times New Roman"/>
          <w:sz w:val="20"/>
          <w:szCs w:val="20"/>
        </w:rPr>
        <w:t>;</w:t>
      </w:r>
    </w:p>
    <w:p w:rsidR="00801D49" w:rsidRPr="00801D49" w:rsidRDefault="00801D49" w:rsidP="00064EFA">
      <w:pPr>
        <w:ind w:firstLine="420"/>
        <w:jc w:val="left"/>
        <w:rPr>
          <w:rFonts w:ascii="Times New Roman" w:hAnsi="Times New Roman" w:cs="Times New Roman"/>
          <w:sz w:val="20"/>
          <w:szCs w:val="20"/>
        </w:rPr>
      </w:pPr>
      <w:r>
        <w:rPr>
          <w:rFonts w:ascii="Times New Roman" w:hAnsi="Times New Roman" w:cs="Times New Roman"/>
          <w:sz w:val="20"/>
          <w:szCs w:val="20"/>
        </w:rPr>
        <w:t>T</w:t>
      </w:r>
      <w:r w:rsidRPr="00801D49">
        <w:rPr>
          <w:rFonts w:ascii="Times New Roman" w:hAnsi="Times New Roman" w:cs="Times New Roman"/>
          <w:sz w:val="20"/>
          <w:szCs w:val="20"/>
          <w:vertAlign w:val="subscript"/>
        </w:rPr>
        <w:t>search</w:t>
      </w:r>
      <w:r>
        <w:rPr>
          <w:rFonts w:ascii="Times New Roman" w:hAnsi="Times New Roman" w:cs="Times New Roman"/>
          <w:sz w:val="20"/>
          <w:szCs w:val="20"/>
        </w:rPr>
        <w:t xml:space="preserve"> is the </w:t>
      </w:r>
      <w:r w:rsidRPr="00801D49">
        <w:rPr>
          <w:rFonts w:ascii="Times New Roman" w:hAnsi="Times New Roman" w:cs="Times New Roman"/>
          <w:sz w:val="20"/>
          <w:szCs w:val="20"/>
        </w:rPr>
        <w:t xml:space="preserve">time required to search the target </w:t>
      </w:r>
      <w:r>
        <w:rPr>
          <w:rFonts w:ascii="Times New Roman" w:hAnsi="Times New Roman" w:cs="Times New Roman"/>
          <w:sz w:val="20"/>
          <w:szCs w:val="20"/>
        </w:rPr>
        <w:t xml:space="preserve">intra/inter-frequency </w:t>
      </w:r>
      <w:r w:rsidRPr="00801D49">
        <w:rPr>
          <w:rFonts w:ascii="Times New Roman" w:hAnsi="Times New Roman" w:cs="Times New Roman"/>
          <w:sz w:val="20"/>
          <w:szCs w:val="20"/>
        </w:rPr>
        <w:t>cell</w:t>
      </w:r>
      <w:r w:rsidR="00064EFA">
        <w:rPr>
          <w:rFonts w:ascii="Times New Roman" w:hAnsi="Times New Roman" w:cs="Times New Roman"/>
          <w:sz w:val="20"/>
          <w:szCs w:val="20"/>
        </w:rPr>
        <w:t>.</w:t>
      </w:r>
    </w:p>
    <w:p w:rsidR="00801D49" w:rsidRDefault="00064EFA" w:rsidP="00064EFA">
      <w:pPr>
        <w:rPr>
          <w:rFonts w:ascii="Times New Roman" w:hAnsi="Times New Roman" w:cs="Times New Roman"/>
          <w:b/>
          <w:sz w:val="20"/>
          <w:szCs w:val="20"/>
        </w:rPr>
      </w:pPr>
      <w:r>
        <w:rPr>
          <w:rFonts w:ascii="Times New Roman" w:hAnsi="Times New Roman" w:cs="Times New Roman" w:hint="eastAsia"/>
          <w:b/>
          <w:sz w:val="20"/>
          <w:szCs w:val="20"/>
        </w:rPr>
        <w:t>P</w:t>
      </w:r>
      <w:r>
        <w:rPr>
          <w:rFonts w:ascii="Times New Roman" w:hAnsi="Times New Roman" w:cs="Times New Roman"/>
          <w:b/>
          <w:sz w:val="20"/>
          <w:szCs w:val="20"/>
        </w:rPr>
        <w:t xml:space="preserve">roposal 3: </w:t>
      </w:r>
      <w:r>
        <w:rPr>
          <w:rFonts w:ascii="Times New Roman" w:hAnsi="Times New Roman" w:cs="Times New Roman" w:hint="eastAsia"/>
          <w:b/>
          <w:sz w:val="20"/>
          <w:szCs w:val="20"/>
        </w:rPr>
        <w:t>T</w:t>
      </w:r>
      <w:r>
        <w:rPr>
          <w:rFonts w:ascii="Times New Roman" w:hAnsi="Times New Roman" w:cs="Times New Roman"/>
          <w:b/>
          <w:sz w:val="20"/>
          <w:szCs w:val="20"/>
        </w:rPr>
        <w:t>he</w:t>
      </w:r>
      <w:r w:rsidRPr="00064EFA">
        <w:rPr>
          <w:rFonts w:ascii="Times New Roman" w:hAnsi="Times New Roman" w:cs="Times New Roman"/>
          <w:b/>
          <w:sz w:val="20"/>
          <w:szCs w:val="20"/>
        </w:rPr>
        <w:t xml:space="preserve"> maximum interruption in paging reception</w:t>
      </w:r>
      <w:r>
        <w:rPr>
          <w:rFonts w:ascii="Times New Roman" w:hAnsi="Times New Roman" w:cs="Times New Roman"/>
          <w:b/>
          <w:sz w:val="20"/>
          <w:szCs w:val="20"/>
        </w:rPr>
        <w:t xml:space="preserve"> for NTN cell reselection shall not exceed</w:t>
      </w:r>
      <w:r w:rsidRPr="00064EFA">
        <w:rPr>
          <w:rFonts w:ascii="Times New Roman" w:hAnsi="Times New Roman" w:cs="Times New Roman"/>
          <w:b/>
          <w:sz w:val="20"/>
          <w:szCs w:val="20"/>
        </w:rPr>
        <w:t xml:space="preserve"> T</w:t>
      </w:r>
      <w:r w:rsidRPr="00064EFA">
        <w:rPr>
          <w:rFonts w:ascii="Times New Roman" w:hAnsi="Times New Roman" w:cs="Times New Roman"/>
          <w:b/>
          <w:sz w:val="20"/>
          <w:szCs w:val="20"/>
          <w:vertAlign w:val="subscript"/>
        </w:rPr>
        <w:t>SI-NR</w:t>
      </w:r>
      <w:r w:rsidRPr="00064EFA">
        <w:rPr>
          <w:rFonts w:ascii="Times New Roman" w:hAnsi="Times New Roman" w:cs="Times New Roman"/>
          <w:b/>
          <w:sz w:val="20"/>
          <w:szCs w:val="20"/>
        </w:rPr>
        <w:t xml:space="preserve"> + 2*T</w:t>
      </w:r>
      <w:r w:rsidRPr="00064EFA">
        <w:rPr>
          <w:rFonts w:ascii="Times New Roman" w:hAnsi="Times New Roman" w:cs="Times New Roman"/>
          <w:b/>
          <w:sz w:val="20"/>
          <w:szCs w:val="20"/>
          <w:vertAlign w:val="subscript"/>
        </w:rPr>
        <w:t>target_cell_SMTC_period</w:t>
      </w:r>
      <w:r w:rsidRPr="00064EFA">
        <w:rPr>
          <w:rFonts w:ascii="Times New Roman" w:hAnsi="Times New Roman" w:cs="Times New Roman"/>
          <w:b/>
          <w:sz w:val="20"/>
          <w:szCs w:val="20"/>
        </w:rPr>
        <w:t xml:space="preserve"> + T</w:t>
      </w:r>
      <w:r w:rsidRPr="00064EFA">
        <w:rPr>
          <w:rFonts w:ascii="Times New Roman" w:hAnsi="Times New Roman" w:cs="Times New Roman"/>
          <w:b/>
          <w:sz w:val="20"/>
          <w:szCs w:val="20"/>
          <w:vertAlign w:val="subscript"/>
        </w:rPr>
        <w:t>search</w:t>
      </w:r>
      <w:r>
        <w:rPr>
          <w:rFonts w:ascii="Times New Roman" w:hAnsi="Times New Roman" w:cs="Times New Roman"/>
          <w:b/>
          <w:sz w:val="20"/>
          <w:szCs w:val="20"/>
        </w:rPr>
        <w:t xml:space="preserve"> ms, where,</w:t>
      </w:r>
    </w:p>
    <w:p w:rsidR="00064EFA" w:rsidRPr="00064EFA" w:rsidRDefault="00064EFA" w:rsidP="00064EFA">
      <w:pPr>
        <w:pStyle w:val="a9"/>
        <w:numPr>
          <w:ilvl w:val="1"/>
          <w:numId w:val="17"/>
        </w:numPr>
        <w:ind w:firstLineChars="0"/>
        <w:rPr>
          <w:rFonts w:ascii="Times New Roman" w:hAnsi="Times New Roman" w:cs="Times New Roman"/>
          <w:b/>
          <w:sz w:val="20"/>
          <w:szCs w:val="20"/>
        </w:rPr>
      </w:pPr>
      <w:r w:rsidRPr="00064EFA">
        <w:rPr>
          <w:rFonts w:ascii="Times New Roman" w:hAnsi="Times New Roman" w:cs="Times New Roman"/>
          <w:b/>
          <w:sz w:val="20"/>
          <w:szCs w:val="20"/>
        </w:rPr>
        <w:t>T</w:t>
      </w:r>
      <w:r w:rsidRPr="00064EFA">
        <w:rPr>
          <w:rFonts w:ascii="Times New Roman" w:hAnsi="Times New Roman" w:cs="Times New Roman"/>
          <w:b/>
          <w:sz w:val="20"/>
          <w:szCs w:val="20"/>
          <w:vertAlign w:val="subscript"/>
        </w:rPr>
        <w:t>SI-NR</w:t>
      </w:r>
      <w:r w:rsidRPr="00064EFA">
        <w:rPr>
          <w:rFonts w:ascii="Times New Roman" w:hAnsi="Times New Roman" w:cs="Times New Roman"/>
          <w:b/>
          <w:sz w:val="20"/>
          <w:szCs w:val="20"/>
        </w:rPr>
        <w:t xml:space="preserve"> is the time required for receiving all the relevant system information data;</w:t>
      </w:r>
    </w:p>
    <w:p w:rsidR="00064EFA" w:rsidRPr="00064EFA" w:rsidRDefault="00064EFA" w:rsidP="00064EFA">
      <w:pPr>
        <w:pStyle w:val="a9"/>
        <w:numPr>
          <w:ilvl w:val="1"/>
          <w:numId w:val="17"/>
        </w:numPr>
        <w:ind w:firstLineChars="0"/>
        <w:rPr>
          <w:rFonts w:ascii="Times New Roman" w:hAnsi="Times New Roman" w:cs="Times New Roman"/>
          <w:b/>
          <w:sz w:val="20"/>
          <w:szCs w:val="20"/>
        </w:rPr>
      </w:pPr>
      <w:r w:rsidRPr="00064EFA">
        <w:rPr>
          <w:rFonts w:ascii="Times New Roman" w:hAnsi="Times New Roman" w:cs="Times New Roman"/>
          <w:b/>
          <w:sz w:val="20"/>
          <w:szCs w:val="20"/>
        </w:rPr>
        <w:t>T</w:t>
      </w:r>
      <w:r w:rsidRPr="00064EFA">
        <w:rPr>
          <w:rFonts w:ascii="Times New Roman" w:hAnsi="Times New Roman" w:cs="Times New Roman"/>
          <w:b/>
          <w:sz w:val="20"/>
          <w:szCs w:val="20"/>
          <w:vertAlign w:val="subscript"/>
        </w:rPr>
        <w:t>target_cell_SMTC_period</w:t>
      </w:r>
      <w:r w:rsidRPr="00064EFA">
        <w:rPr>
          <w:rFonts w:ascii="Times New Roman" w:hAnsi="Times New Roman" w:cs="Times New Roman"/>
          <w:b/>
          <w:sz w:val="20"/>
          <w:szCs w:val="20"/>
        </w:rPr>
        <w:t xml:space="preserve"> is the periodicity of the SMTC occasions configured for the target NR cell;</w:t>
      </w:r>
    </w:p>
    <w:p w:rsidR="00064EFA" w:rsidRPr="00064EFA" w:rsidRDefault="00064EFA" w:rsidP="00064EFA">
      <w:pPr>
        <w:pStyle w:val="a9"/>
        <w:numPr>
          <w:ilvl w:val="1"/>
          <w:numId w:val="17"/>
        </w:numPr>
        <w:spacing w:after="240"/>
        <w:ind w:firstLineChars="0"/>
        <w:rPr>
          <w:rFonts w:ascii="Times New Roman" w:hAnsi="Times New Roman" w:cs="Times New Roman"/>
          <w:b/>
          <w:sz w:val="20"/>
          <w:szCs w:val="20"/>
        </w:rPr>
      </w:pPr>
      <w:r w:rsidRPr="00064EFA">
        <w:rPr>
          <w:rFonts w:ascii="Times New Roman" w:hAnsi="Times New Roman" w:cs="Times New Roman"/>
          <w:b/>
          <w:sz w:val="20"/>
          <w:szCs w:val="20"/>
        </w:rPr>
        <w:t>T</w:t>
      </w:r>
      <w:r w:rsidRPr="00064EFA">
        <w:rPr>
          <w:rFonts w:ascii="Times New Roman" w:hAnsi="Times New Roman" w:cs="Times New Roman"/>
          <w:b/>
          <w:sz w:val="20"/>
          <w:szCs w:val="20"/>
          <w:vertAlign w:val="subscript"/>
        </w:rPr>
        <w:t>search</w:t>
      </w:r>
      <w:r w:rsidRPr="00064EFA">
        <w:rPr>
          <w:rFonts w:ascii="Times New Roman" w:hAnsi="Times New Roman" w:cs="Times New Roman"/>
          <w:b/>
          <w:sz w:val="20"/>
          <w:szCs w:val="20"/>
        </w:rPr>
        <w:t xml:space="preserve"> is the time required to search the target intra/inter-frequency cell.</w:t>
      </w:r>
    </w:p>
    <w:p w:rsidR="00617389" w:rsidRPr="0061021B" w:rsidRDefault="00391990" w:rsidP="0061021B">
      <w:pPr>
        <w:pStyle w:val="2"/>
        <w:spacing w:before="0" w:after="0"/>
        <w:rPr>
          <w:b w:val="0"/>
        </w:rPr>
      </w:pPr>
      <w:r>
        <w:rPr>
          <w:b w:val="0"/>
        </w:rPr>
        <w:t>2.3</w:t>
      </w:r>
      <w:r w:rsidR="002E671C">
        <w:rPr>
          <w:b w:val="0"/>
        </w:rPr>
        <w:tab/>
      </w:r>
      <w:r w:rsidR="00B066CB">
        <w:rPr>
          <w:b w:val="0"/>
        </w:rPr>
        <w:t xml:space="preserve">Conditional </w:t>
      </w:r>
      <w:r w:rsidR="002E671C">
        <w:rPr>
          <w:b w:val="0"/>
        </w:rPr>
        <w:t>Handover</w:t>
      </w:r>
    </w:p>
    <w:tbl>
      <w:tblPr>
        <w:tblW w:w="8328"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328"/>
      </w:tblGrid>
      <w:tr w:rsidR="00BF5038" w:rsidTr="00BF5038">
        <w:trPr>
          <w:trHeight w:val="888"/>
        </w:trPr>
        <w:tc>
          <w:tcPr>
            <w:tcW w:w="8328" w:type="dxa"/>
          </w:tcPr>
          <w:p w:rsidR="0061021B" w:rsidRPr="00704156" w:rsidRDefault="0061021B" w:rsidP="0061021B">
            <w:pPr>
              <w:outlineLvl w:val="3"/>
              <w:rPr>
                <w:b/>
                <w:color w:val="0070C0"/>
                <w:u w:val="single"/>
                <w:lang w:eastAsia="ko-KR"/>
              </w:rPr>
            </w:pPr>
            <w:r w:rsidRPr="00704156">
              <w:rPr>
                <w:b/>
                <w:color w:val="0070C0"/>
                <w:u w:val="single"/>
                <w:lang w:eastAsia="ko-KR"/>
              </w:rPr>
              <w:t>Issue 2</w:t>
            </w:r>
            <w:r w:rsidRPr="00704156">
              <w:rPr>
                <w:rFonts w:hint="eastAsia"/>
                <w:b/>
                <w:color w:val="0070C0"/>
                <w:u w:val="single"/>
              </w:rPr>
              <w:t>-</w:t>
            </w:r>
            <w:r w:rsidRPr="00704156">
              <w:rPr>
                <w:b/>
                <w:color w:val="0070C0"/>
                <w:u w:val="single"/>
                <w:lang w:eastAsia="ko-KR"/>
              </w:rPr>
              <w:t>2-1: Timeline for NTN CHO</w:t>
            </w:r>
          </w:p>
          <w:p w:rsidR="0061021B" w:rsidRPr="0061021B" w:rsidRDefault="0061021B" w:rsidP="0061021B">
            <w:pPr>
              <w:rPr>
                <w:rFonts w:ascii="Times New Roman" w:hAnsi="Times New Roman" w:cs="Times New Roman"/>
                <w:i/>
                <w:sz w:val="20"/>
              </w:rPr>
            </w:pPr>
            <w:r w:rsidRPr="0061021B">
              <w:rPr>
                <w:rFonts w:ascii="Times New Roman" w:hAnsi="Times New Roman" w:cs="Times New Roman"/>
                <w:i/>
                <w:sz w:val="20"/>
              </w:rPr>
              <w:t>Agreement:</w:t>
            </w:r>
          </w:p>
          <w:p w:rsidR="0061021B" w:rsidRPr="0061021B" w:rsidRDefault="0061021B" w:rsidP="0061021B">
            <w:pPr>
              <w:pStyle w:val="a9"/>
              <w:widowControl/>
              <w:numPr>
                <w:ilvl w:val="0"/>
                <w:numId w:val="8"/>
              </w:numPr>
              <w:overflowPunct w:val="0"/>
              <w:autoSpaceDE w:val="0"/>
              <w:autoSpaceDN w:val="0"/>
              <w:adjustRightInd w:val="0"/>
              <w:ind w:firstLineChars="0"/>
              <w:jc w:val="left"/>
              <w:textAlignment w:val="baseline"/>
              <w:rPr>
                <w:rFonts w:ascii="Times New Roman" w:hAnsi="Times New Roman" w:cs="Times New Roman"/>
                <w:bCs/>
                <w:sz w:val="20"/>
              </w:rPr>
            </w:pPr>
            <w:r w:rsidRPr="0061021B">
              <w:rPr>
                <w:rFonts w:ascii="Times New Roman" w:hAnsi="Times New Roman" w:cs="Times New Roman"/>
                <w:bCs/>
                <w:sz w:val="20"/>
              </w:rPr>
              <w:t>Option 1: The timeline for NTN CHO is defined as the time between the end of the last TTI containing the RRC command and the start the transmission of the new uplink PRACH, which can be expressed as follows:</w:t>
            </w:r>
          </w:p>
          <w:p w:rsidR="0061021B" w:rsidRPr="0061021B" w:rsidRDefault="0061021B" w:rsidP="0061021B">
            <w:pPr>
              <w:pStyle w:val="a9"/>
              <w:widowControl/>
              <w:numPr>
                <w:ilvl w:val="1"/>
                <w:numId w:val="8"/>
              </w:numPr>
              <w:overflowPunct w:val="0"/>
              <w:autoSpaceDE w:val="0"/>
              <w:autoSpaceDN w:val="0"/>
              <w:adjustRightInd w:val="0"/>
              <w:ind w:firstLineChars="0"/>
              <w:jc w:val="left"/>
              <w:textAlignment w:val="baseline"/>
              <w:rPr>
                <w:rFonts w:ascii="Times New Roman" w:hAnsi="Times New Roman" w:cs="Times New Roman"/>
                <w:bCs/>
                <w:sz w:val="20"/>
              </w:rPr>
            </w:pPr>
            <w:r w:rsidRPr="0061021B">
              <w:rPr>
                <w:rFonts w:ascii="Times New Roman" w:hAnsi="Times New Roman" w:cs="Times New Roman"/>
                <w:bCs/>
                <w:sz w:val="20"/>
              </w:rPr>
              <w:t>D</w:t>
            </w:r>
            <w:r w:rsidRPr="0061021B">
              <w:rPr>
                <w:rFonts w:ascii="Times New Roman" w:hAnsi="Times New Roman" w:cs="Times New Roman"/>
                <w:bCs/>
                <w:sz w:val="20"/>
                <w:vertAlign w:val="subscript"/>
              </w:rPr>
              <w:t>CHO</w:t>
            </w:r>
            <w:r w:rsidRPr="0061021B">
              <w:rPr>
                <w:rFonts w:ascii="Times New Roman" w:hAnsi="Times New Roman" w:cs="Times New Roman"/>
                <w:bCs/>
                <w:sz w:val="20"/>
              </w:rPr>
              <w:t xml:space="preserve"> = T</w:t>
            </w:r>
            <w:r w:rsidRPr="0061021B">
              <w:rPr>
                <w:rFonts w:ascii="Times New Roman" w:hAnsi="Times New Roman" w:cs="Times New Roman"/>
                <w:bCs/>
                <w:sz w:val="20"/>
                <w:vertAlign w:val="subscript"/>
              </w:rPr>
              <w:t>RRC</w:t>
            </w:r>
            <w:r w:rsidRPr="0061021B">
              <w:rPr>
                <w:rFonts w:ascii="Times New Roman" w:hAnsi="Times New Roman" w:cs="Times New Roman"/>
                <w:bCs/>
                <w:sz w:val="20"/>
              </w:rPr>
              <w:t xml:space="preserve"> + T</w:t>
            </w:r>
            <w:r w:rsidRPr="0061021B">
              <w:rPr>
                <w:rFonts w:ascii="Times New Roman" w:hAnsi="Times New Roman" w:cs="Times New Roman"/>
                <w:bCs/>
                <w:sz w:val="20"/>
                <w:vertAlign w:val="subscript"/>
              </w:rPr>
              <w:t>Event_DU</w:t>
            </w:r>
            <w:r w:rsidRPr="0061021B">
              <w:rPr>
                <w:rFonts w:ascii="Times New Roman" w:hAnsi="Times New Roman" w:cs="Times New Roman"/>
                <w:bCs/>
                <w:sz w:val="20"/>
              </w:rPr>
              <w:t xml:space="preserve"> + [T</w:t>
            </w:r>
            <w:r w:rsidRPr="0061021B">
              <w:rPr>
                <w:rFonts w:ascii="Times New Roman" w:hAnsi="Times New Roman" w:cs="Times New Roman"/>
                <w:bCs/>
                <w:sz w:val="20"/>
                <w:vertAlign w:val="subscript"/>
              </w:rPr>
              <w:t>measure</w:t>
            </w:r>
            <w:r w:rsidRPr="0061021B">
              <w:rPr>
                <w:rFonts w:ascii="Times New Roman" w:hAnsi="Times New Roman" w:cs="Times New Roman"/>
                <w:bCs/>
                <w:sz w:val="20"/>
              </w:rPr>
              <w:t>] + T</w:t>
            </w:r>
            <w:r w:rsidRPr="0061021B">
              <w:rPr>
                <w:rFonts w:ascii="Times New Roman" w:hAnsi="Times New Roman" w:cs="Times New Roman"/>
                <w:bCs/>
                <w:sz w:val="20"/>
                <w:vertAlign w:val="subscript"/>
              </w:rPr>
              <w:t>interrupt</w:t>
            </w:r>
            <w:r w:rsidRPr="0061021B">
              <w:rPr>
                <w:rFonts w:ascii="Times New Roman" w:hAnsi="Times New Roman" w:cs="Times New Roman"/>
                <w:bCs/>
                <w:sz w:val="20"/>
              </w:rPr>
              <w:t xml:space="preserve"> + T</w:t>
            </w:r>
            <w:r w:rsidRPr="0061021B">
              <w:rPr>
                <w:rFonts w:ascii="Times New Roman" w:hAnsi="Times New Roman" w:cs="Times New Roman"/>
                <w:bCs/>
                <w:sz w:val="20"/>
                <w:vertAlign w:val="subscript"/>
              </w:rPr>
              <w:t>CHO_execution</w:t>
            </w:r>
            <w:r w:rsidRPr="0061021B">
              <w:rPr>
                <w:rFonts w:ascii="Times New Roman" w:hAnsi="Times New Roman" w:cs="Times New Roman"/>
                <w:bCs/>
                <w:sz w:val="20"/>
              </w:rPr>
              <w:t>, where</w:t>
            </w:r>
          </w:p>
          <w:p w:rsidR="0061021B" w:rsidRPr="0061021B" w:rsidRDefault="0061021B" w:rsidP="0061021B">
            <w:pPr>
              <w:pStyle w:val="a9"/>
              <w:numPr>
                <w:ilvl w:val="2"/>
                <w:numId w:val="8"/>
              </w:numPr>
              <w:ind w:firstLineChars="0"/>
              <w:rPr>
                <w:rFonts w:ascii="Times New Roman" w:hAnsi="Times New Roman" w:cs="Times New Roman"/>
                <w:bCs/>
                <w:sz w:val="20"/>
              </w:rPr>
            </w:pPr>
            <w:r w:rsidRPr="0061021B">
              <w:rPr>
                <w:rFonts w:ascii="Times New Roman" w:hAnsi="Times New Roman" w:cs="Times New Roman"/>
                <w:bCs/>
                <w:sz w:val="20"/>
              </w:rPr>
              <w:t>T</w:t>
            </w:r>
            <w:r w:rsidRPr="0061021B">
              <w:rPr>
                <w:rFonts w:ascii="Times New Roman" w:hAnsi="Times New Roman" w:cs="Times New Roman"/>
                <w:bCs/>
                <w:sz w:val="20"/>
                <w:vertAlign w:val="subscript"/>
              </w:rPr>
              <w:t>RRC</w:t>
            </w:r>
            <w:r w:rsidRPr="0061021B">
              <w:rPr>
                <w:rFonts w:ascii="Times New Roman" w:hAnsi="Times New Roman" w:cs="Times New Roman"/>
                <w:bCs/>
                <w:sz w:val="20"/>
              </w:rPr>
              <w:t xml:space="preserve"> is the RRC procedure delay.</w:t>
            </w:r>
          </w:p>
          <w:p w:rsidR="0061021B" w:rsidRPr="0061021B" w:rsidRDefault="0061021B" w:rsidP="0061021B">
            <w:pPr>
              <w:pStyle w:val="a9"/>
              <w:numPr>
                <w:ilvl w:val="2"/>
                <w:numId w:val="8"/>
              </w:numPr>
              <w:ind w:firstLineChars="0"/>
              <w:rPr>
                <w:rFonts w:ascii="Times New Roman" w:hAnsi="Times New Roman" w:cs="Times New Roman"/>
                <w:bCs/>
                <w:sz w:val="20"/>
              </w:rPr>
            </w:pPr>
            <w:r w:rsidRPr="0061021B">
              <w:rPr>
                <w:rFonts w:ascii="Times New Roman" w:hAnsi="Times New Roman" w:cs="Times New Roman"/>
                <w:bCs/>
                <w:sz w:val="20"/>
              </w:rPr>
              <w:t>T</w:t>
            </w:r>
            <w:r w:rsidRPr="0061021B">
              <w:rPr>
                <w:rFonts w:ascii="Times New Roman" w:hAnsi="Times New Roman" w:cs="Times New Roman"/>
                <w:bCs/>
                <w:sz w:val="20"/>
                <w:vertAlign w:val="subscript"/>
              </w:rPr>
              <w:t>Event_DU</w:t>
            </w:r>
            <w:r w:rsidRPr="0061021B">
              <w:rPr>
                <w:rFonts w:ascii="Times New Roman" w:hAnsi="Times New Roman" w:cs="Times New Roman"/>
                <w:bCs/>
                <w:sz w:val="20"/>
              </w:rPr>
              <w:t xml:space="preserve"> is the delay uncertainty which is </w:t>
            </w:r>
          </w:p>
          <w:p w:rsidR="0061021B" w:rsidRPr="0061021B" w:rsidRDefault="0061021B" w:rsidP="0061021B">
            <w:pPr>
              <w:pStyle w:val="a9"/>
              <w:numPr>
                <w:ilvl w:val="3"/>
                <w:numId w:val="8"/>
              </w:numPr>
              <w:ind w:firstLineChars="0"/>
              <w:rPr>
                <w:rFonts w:ascii="Times New Roman" w:hAnsi="Times New Roman" w:cs="Times New Roman"/>
                <w:bCs/>
                <w:sz w:val="20"/>
              </w:rPr>
            </w:pPr>
            <w:r w:rsidRPr="0061021B">
              <w:rPr>
                <w:rFonts w:ascii="Times New Roman" w:hAnsi="Times New Roman" w:cs="Times New Roman"/>
                <w:bCs/>
                <w:sz w:val="20"/>
              </w:rPr>
              <w:t xml:space="preserve">Option 1-1-1: the time from either when the UE successfully decodes a conditional handover command or T1, whichever comes second until a condition exists at the measurement reference point which will trigger the conditional handover. </w:t>
            </w:r>
          </w:p>
          <w:p w:rsidR="0061021B" w:rsidRPr="0061021B" w:rsidRDefault="0061021B" w:rsidP="0061021B">
            <w:pPr>
              <w:pStyle w:val="a9"/>
              <w:numPr>
                <w:ilvl w:val="3"/>
                <w:numId w:val="8"/>
              </w:numPr>
              <w:ind w:firstLineChars="0"/>
              <w:rPr>
                <w:rFonts w:ascii="Times New Roman" w:hAnsi="Times New Roman" w:cs="Times New Roman"/>
                <w:bCs/>
                <w:sz w:val="20"/>
              </w:rPr>
            </w:pPr>
            <w:r w:rsidRPr="0061021B">
              <w:rPr>
                <w:rFonts w:ascii="Times New Roman" w:hAnsi="Times New Roman" w:cs="Times New Roman"/>
                <w:bCs/>
                <w:sz w:val="20"/>
              </w:rPr>
              <w:t xml:space="preserve">Option 1-1-2: the time from when the UE successfully decodes a conditional handover command until the later of the time when a measurement condition exists at the measurement reference point and the time when a time or location </w:t>
            </w:r>
            <w:r w:rsidRPr="0061021B">
              <w:rPr>
                <w:rFonts w:ascii="Times New Roman" w:hAnsi="Times New Roman" w:cs="Times New Roman"/>
                <w:bCs/>
                <w:sz w:val="20"/>
              </w:rPr>
              <w:lastRenderedPageBreak/>
              <w:t>condition (if configured) exists.</w:t>
            </w:r>
          </w:p>
          <w:p w:rsidR="0061021B" w:rsidRPr="0061021B" w:rsidRDefault="0061021B" w:rsidP="0061021B">
            <w:pPr>
              <w:pStyle w:val="a9"/>
              <w:numPr>
                <w:ilvl w:val="3"/>
                <w:numId w:val="8"/>
              </w:numPr>
              <w:ind w:firstLineChars="0"/>
              <w:rPr>
                <w:rFonts w:ascii="Times New Roman" w:hAnsi="Times New Roman" w:cs="Times New Roman"/>
                <w:bCs/>
                <w:sz w:val="20"/>
              </w:rPr>
            </w:pPr>
            <w:r w:rsidRPr="0061021B">
              <w:rPr>
                <w:rFonts w:ascii="Times New Roman" w:hAnsi="Times New Roman" w:cs="Times New Roman"/>
                <w:bCs/>
                <w:sz w:val="20"/>
              </w:rPr>
              <w:t>Other options are not precluded.</w:t>
            </w:r>
          </w:p>
          <w:p w:rsidR="0061021B" w:rsidRPr="0061021B" w:rsidRDefault="0061021B" w:rsidP="0061021B">
            <w:pPr>
              <w:pStyle w:val="a9"/>
              <w:numPr>
                <w:ilvl w:val="2"/>
                <w:numId w:val="8"/>
              </w:numPr>
              <w:ind w:firstLineChars="0"/>
              <w:rPr>
                <w:rFonts w:ascii="Times New Roman" w:hAnsi="Times New Roman" w:cs="Times New Roman"/>
                <w:bCs/>
                <w:sz w:val="20"/>
              </w:rPr>
            </w:pPr>
            <w:r w:rsidRPr="0061021B">
              <w:rPr>
                <w:rFonts w:ascii="Times New Roman" w:hAnsi="Times New Roman" w:cs="Times New Roman"/>
                <w:bCs/>
                <w:sz w:val="20"/>
              </w:rPr>
              <w:t>T</w:t>
            </w:r>
            <w:r w:rsidRPr="0061021B">
              <w:rPr>
                <w:rFonts w:ascii="Times New Roman" w:hAnsi="Times New Roman" w:cs="Times New Roman"/>
                <w:bCs/>
                <w:sz w:val="20"/>
                <w:vertAlign w:val="subscript"/>
              </w:rPr>
              <w:t>measure</w:t>
            </w:r>
            <w:r w:rsidRPr="0061021B">
              <w:rPr>
                <w:rFonts w:ascii="Times New Roman" w:hAnsi="Times New Roman" w:cs="Times New Roman"/>
                <w:bCs/>
                <w:sz w:val="20"/>
              </w:rPr>
              <w:t xml:space="preserve"> is the measurements time delay, and the exact definition is</w:t>
            </w:r>
          </w:p>
          <w:p w:rsidR="0061021B" w:rsidRPr="0061021B" w:rsidRDefault="0061021B" w:rsidP="0061021B">
            <w:pPr>
              <w:pStyle w:val="a9"/>
              <w:numPr>
                <w:ilvl w:val="3"/>
                <w:numId w:val="8"/>
              </w:numPr>
              <w:ind w:firstLineChars="0"/>
              <w:rPr>
                <w:rFonts w:ascii="Times New Roman" w:hAnsi="Times New Roman" w:cs="Times New Roman"/>
                <w:bCs/>
                <w:sz w:val="20"/>
              </w:rPr>
            </w:pPr>
            <w:r w:rsidRPr="0061021B">
              <w:rPr>
                <w:rFonts w:ascii="Times New Roman" w:hAnsi="Times New Roman" w:cs="Times New Roman"/>
                <w:bCs/>
                <w:sz w:val="20"/>
              </w:rPr>
              <w:t>Option 1-2-1: the time from the end of T</w:t>
            </w:r>
            <w:r w:rsidRPr="0061021B">
              <w:rPr>
                <w:rFonts w:ascii="Times New Roman" w:hAnsi="Times New Roman" w:cs="Times New Roman"/>
                <w:bCs/>
                <w:sz w:val="20"/>
                <w:vertAlign w:val="subscript"/>
              </w:rPr>
              <w:t>Event_DU</w:t>
            </w:r>
            <w:r w:rsidRPr="0061021B">
              <w:rPr>
                <w:rFonts w:ascii="Times New Roman" w:hAnsi="Times New Roman" w:cs="Times New Roman"/>
                <w:bCs/>
                <w:sz w:val="20"/>
              </w:rPr>
              <w:t xml:space="preserve"> until UE executes a handover to a target cell and interruption starts.</w:t>
            </w:r>
          </w:p>
          <w:p w:rsidR="0061021B" w:rsidRPr="0061021B" w:rsidRDefault="0061021B" w:rsidP="0061021B">
            <w:pPr>
              <w:pStyle w:val="a9"/>
              <w:numPr>
                <w:ilvl w:val="3"/>
                <w:numId w:val="8"/>
              </w:numPr>
              <w:ind w:firstLineChars="0"/>
              <w:rPr>
                <w:rFonts w:ascii="Times New Roman" w:hAnsi="Times New Roman" w:cs="Times New Roman"/>
                <w:bCs/>
                <w:sz w:val="20"/>
              </w:rPr>
            </w:pPr>
            <w:r w:rsidRPr="0061021B">
              <w:rPr>
                <w:rFonts w:ascii="Times New Roman" w:hAnsi="Times New Roman" w:cs="Times New Roman"/>
                <w:bCs/>
                <w:sz w:val="20"/>
              </w:rPr>
              <w:t>Option 1-2-2: time uncertainty between RSRP trigger event and T1/T2 for time-based CHO or between RSRP trigger event and location event trigger for location-based CHO</w:t>
            </w:r>
          </w:p>
          <w:p w:rsidR="0061021B" w:rsidRPr="0061021B" w:rsidRDefault="0061021B" w:rsidP="0061021B">
            <w:pPr>
              <w:pStyle w:val="a9"/>
              <w:numPr>
                <w:ilvl w:val="3"/>
                <w:numId w:val="8"/>
              </w:numPr>
              <w:ind w:firstLineChars="0"/>
              <w:rPr>
                <w:rFonts w:ascii="Times New Roman" w:hAnsi="Times New Roman" w:cs="Times New Roman"/>
                <w:bCs/>
                <w:sz w:val="20"/>
              </w:rPr>
            </w:pPr>
            <w:r w:rsidRPr="0061021B">
              <w:rPr>
                <w:rFonts w:ascii="Times New Roman" w:hAnsi="Times New Roman" w:cs="Times New Roman"/>
                <w:bCs/>
                <w:sz w:val="20"/>
              </w:rPr>
              <w:t>Option 1-2-3: for time-based CHO, Ttime is added to DCHO: Ttime is the delay between UE successfully decodes the command until T1 which is configured by the network; only after T1 does the UE monitors the event triggering CHO. If T1 is before RRC decoding completion, Ttime = 0.</w:t>
            </w:r>
          </w:p>
          <w:p w:rsidR="0061021B" w:rsidRPr="0061021B" w:rsidRDefault="0061021B" w:rsidP="0061021B">
            <w:pPr>
              <w:pStyle w:val="a9"/>
              <w:numPr>
                <w:ilvl w:val="3"/>
                <w:numId w:val="8"/>
              </w:numPr>
              <w:ind w:firstLineChars="0"/>
              <w:rPr>
                <w:rFonts w:ascii="Times New Roman" w:hAnsi="Times New Roman" w:cs="Times New Roman"/>
                <w:bCs/>
                <w:sz w:val="20"/>
              </w:rPr>
            </w:pPr>
            <w:r w:rsidRPr="0061021B">
              <w:rPr>
                <w:rFonts w:ascii="Times New Roman" w:hAnsi="Times New Roman" w:cs="Times New Roman"/>
                <w:bCs/>
                <w:sz w:val="20"/>
              </w:rPr>
              <w:t>Other options are not precluded.</w:t>
            </w:r>
          </w:p>
          <w:p w:rsidR="0061021B" w:rsidRPr="0061021B" w:rsidRDefault="0061021B" w:rsidP="0061021B">
            <w:pPr>
              <w:pStyle w:val="a9"/>
              <w:numPr>
                <w:ilvl w:val="3"/>
                <w:numId w:val="8"/>
              </w:numPr>
              <w:ind w:firstLineChars="0"/>
              <w:rPr>
                <w:rFonts w:ascii="Times New Roman" w:hAnsi="Times New Roman" w:cs="Times New Roman"/>
                <w:bCs/>
                <w:sz w:val="20"/>
              </w:rPr>
            </w:pPr>
            <w:r w:rsidRPr="0061021B">
              <w:rPr>
                <w:rFonts w:ascii="Times New Roman" w:hAnsi="Times New Roman" w:cs="Times New Roman"/>
                <w:bCs/>
                <w:sz w:val="20"/>
              </w:rPr>
              <w:t>FFS whether the timing differences between serving and target cells are included in Tmeasure</w:t>
            </w:r>
          </w:p>
          <w:p w:rsidR="0061021B" w:rsidRPr="0061021B" w:rsidRDefault="0061021B" w:rsidP="0061021B">
            <w:pPr>
              <w:pStyle w:val="a9"/>
              <w:numPr>
                <w:ilvl w:val="2"/>
                <w:numId w:val="8"/>
              </w:numPr>
              <w:ind w:firstLineChars="0"/>
              <w:rPr>
                <w:rFonts w:ascii="Times New Roman" w:hAnsi="Times New Roman" w:cs="Times New Roman"/>
                <w:bCs/>
                <w:sz w:val="20"/>
              </w:rPr>
            </w:pPr>
            <w:r w:rsidRPr="0061021B">
              <w:rPr>
                <w:rFonts w:ascii="Times New Roman" w:hAnsi="Times New Roman" w:cs="Times New Roman"/>
                <w:bCs/>
                <w:sz w:val="20"/>
              </w:rPr>
              <w:t>T</w:t>
            </w:r>
            <w:r w:rsidRPr="0061021B">
              <w:rPr>
                <w:rFonts w:ascii="Times New Roman" w:hAnsi="Times New Roman" w:cs="Times New Roman"/>
                <w:bCs/>
                <w:sz w:val="20"/>
                <w:vertAlign w:val="subscript"/>
              </w:rPr>
              <w:t>CHO_execution</w:t>
            </w:r>
            <w:r w:rsidRPr="0061021B">
              <w:rPr>
                <w:rFonts w:ascii="Times New Roman" w:hAnsi="Times New Roman" w:cs="Times New Roman"/>
                <w:bCs/>
                <w:sz w:val="20"/>
              </w:rPr>
              <w:t xml:space="preserve"> is the UE execution preparation time for conditional handover. </w:t>
            </w:r>
          </w:p>
          <w:p w:rsidR="0061021B" w:rsidRPr="0061021B" w:rsidRDefault="0061021B" w:rsidP="0061021B">
            <w:pPr>
              <w:pStyle w:val="a9"/>
              <w:numPr>
                <w:ilvl w:val="2"/>
                <w:numId w:val="8"/>
              </w:numPr>
              <w:spacing w:after="240"/>
              <w:ind w:firstLineChars="0"/>
              <w:rPr>
                <w:rFonts w:ascii="Times New Roman" w:hAnsi="Times New Roman" w:cs="Times New Roman"/>
                <w:bCs/>
                <w:sz w:val="20"/>
              </w:rPr>
            </w:pPr>
            <w:r w:rsidRPr="0061021B">
              <w:rPr>
                <w:rFonts w:ascii="Times New Roman" w:hAnsi="Times New Roman" w:cs="Times New Roman"/>
                <w:bCs/>
                <w:sz w:val="20"/>
              </w:rPr>
              <w:t>T</w:t>
            </w:r>
            <w:r w:rsidRPr="0061021B">
              <w:rPr>
                <w:rFonts w:ascii="Times New Roman" w:hAnsi="Times New Roman" w:cs="Times New Roman"/>
                <w:bCs/>
                <w:sz w:val="20"/>
                <w:vertAlign w:val="subscript"/>
              </w:rPr>
              <w:t>interrupt</w:t>
            </w:r>
            <w:r w:rsidRPr="0061021B">
              <w:rPr>
                <w:rFonts w:ascii="Times New Roman" w:hAnsi="Times New Roman" w:cs="Times New Roman"/>
                <w:bCs/>
                <w:sz w:val="20"/>
              </w:rPr>
              <w:t xml:space="preserve"> is the time between when the UE starts to execute the conditional handover to the target cell and the time the UE starts transmission of the new PRACH. </w:t>
            </w:r>
            <w:r w:rsidRPr="0061021B">
              <w:rPr>
                <w:rFonts w:ascii="Times New Roman" w:hAnsi="Times New Roman" w:cs="Times New Roman"/>
                <w:sz w:val="20"/>
              </w:rPr>
              <w:t xml:space="preserve">FFS on whether to add an </w:t>
            </w:r>
            <w:r w:rsidRPr="0061021B">
              <w:rPr>
                <w:rFonts w:ascii="Times New Roman" w:hAnsi="Times New Roman" w:cs="Times New Roman"/>
                <w:sz w:val="20"/>
                <w:szCs w:val="24"/>
              </w:rPr>
              <w:t xml:space="preserve">additional delay due to system information reading from a target cell when UE does not have a valid </w:t>
            </w:r>
            <w:r w:rsidRPr="0061021B">
              <w:rPr>
                <w:rFonts w:ascii="Times New Roman" w:hAnsi="Times New Roman" w:cs="Times New Roman"/>
                <w:sz w:val="20"/>
              </w:rPr>
              <w:t>target’s cell information by the time when UE transmits PRACH toward the target cell, which will be determined when RAN2 response LS is received.</w:t>
            </w:r>
          </w:p>
          <w:p w:rsidR="0061021B" w:rsidRPr="0061021B" w:rsidRDefault="0061021B" w:rsidP="0061021B">
            <w:pPr>
              <w:pStyle w:val="a9"/>
              <w:widowControl/>
              <w:numPr>
                <w:ilvl w:val="1"/>
                <w:numId w:val="8"/>
              </w:numPr>
              <w:overflowPunct w:val="0"/>
              <w:autoSpaceDE w:val="0"/>
              <w:autoSpaceDN w:val="0"/>
              <w:adjustRightInd w:val="0"/>
              <w:spacing w:after="120"/>
              <w:ind w:firstLineChars="0"/>
              <w:jc w:val="left"/>
              <w:textAlignment w:val="baseline"/>
              <w:rPr>
                <w:rFonts w:ascii="Times New Roman" w:hAnsi="Times New Roman" w:cs="Times New Roman"/>
                <w:sz w:val="20"/>
              </w:rPr>
            </w:pPr>
            <w:r w:rsidRPr="0061021B">
              <w:rPr>
                <w:rFonts w:ascii="Times New Roman" w:hAnsi="Times New Roman" w:cs="Times New Roman"/>
                <w:sz w:val="20"/>
              </w:rPr>
              <w:t>For time-based CHO (in combination with the existing R16 CHO measurement):</w:t>
            </w:r>
          </w:p>
          <w:p w:rsidR="0061021B" w:rsidRPr="0061021B" w:rsidRDefault="0061021B" w:rsidP="0061021B">
            <w:pPr>
              <w:pStyle w:val="a9"/>
              <w:widowControl/>
              <w:numPr>
                <w:ilvl w:val="2"/>
                <w:numId w:val="8"/>
              </w:numPr>
              <w:overflowPunct w:val="0"/>
              <w:autoSpaceDE w:val="0"/>
              <w:autoSpaceDN w:val="0"/>
              <w:adjustRightInd w:val="0"/>
              <w:spacing w:after="120"/>
              <w:ind w:firstLineChars="0"/>
              <w:jc w:val="left"/>
              <w:textAlignment w:val="baseline"/>
              <w:rPr>
                <w:rFonts w:ascii="Times New Roman" w:hAnsi="Times New Roman" w:cs="Times New Roman"/>
                <w:sz w:val="20"/>
              </w:rPr>
            </w:pPr>
            <w:r w:rsidRPr="0061021B">
              <w:rPr>
                <w:rFonts w:ascii="Times New Roman" w:hAnsi="Times New Roman" w:cs="Times New Roman"/>
                <w:sz w:val="20"/>
              </w:rPr>
              <w:t>CHO shall not be carried out before T1. Here, T1 is defined by RAN2 and represents the earliest point in time when the UE can perform CHO to the candidate target cell.</w:t>
            </w:r>
          </w:p>
          <w:p w:rsidR="0061021B" w:rsidRPr="0061021B" w:rsidRDefault="0061021B" w:rsidP="0061021B">
            <w:pPr>
              <w:pStyle w:val="a9"/>
              <w:widowControl/>
              <w:numPr>
                <w:ilvl w:val="2"/>
                <w:numId w:val="8"/>
              </w:numPr>
              <w:overflowPunct w:val="0"/>
              <w:autoSpaceDE w:val="0"/>
              <w:autoSpaceDN w:val="0"/>
              <w:adjustRightInd w:val="0"/>
              <w:spacing w:after="120"/>
              <w:ind w:firstLineChars="0"/>
              <w:jc w:val="left"/>
              <w:textAlignment w:val="baseline"/>
              <w:rPr>
                <w:rFonts w:ascii="Times New Roman" w:hAnsi="Times New Roman" w:cs="Times New Roman"/>
                <w:sz w:val="20"/>
              </w:rPr>
            </w:pPr>
            <w:r w:rsidRPr="0061021B">
              <w:rPr>
                <w:rFonts w:ascii="Times New Roman" w:hAnsi="Times New Roman" w:cs="Times New Roman"/>
                <w:sz w:val="20"/>
              </w:rPr>
              <w:t>CHO shall not be carried out after T2. Here, T2 is defined by RAN2 and represents the end of the time window.</w:t>
            </w:r>
          </w:p>
          <w:p w:rsidR="0061021B" w:rsidRPr="0061021B" w:rsidRDefault="0061021B" w:rsidP="0061021B">
            <w:pPr>
              <w:pStyle w:val="a9"/>
              <w:widowControl/>
              <w:numPr>
                <w:ilvl w:val="2"/>
                <w:numId w:val="8"/>
              </w:numPr>
              <w:overflowPunct w:val="0"/>
              <w:autoSpaceDE w:val="0"/>
              <w:autoSpaceDN w:val="0"/>
              <w:adjustRightInd w:val="0"/>
              <w:spacing w:after="120"/>
              <w:ind w:firstLineChars="0"/>
              <w:jc w:val="left"/>
              <w:textAlignment w:val="baseline"/>
              <w:rPr>
                <w:rFonts w:ascii="Times New Roman" w:hAnsi="Times New Roman" w:cs="Times New Roman"/>
                <w:sz w:val="20"/>
              </w:rPr>
            </w:pPr>
            <w:r w:rsidRPr="0061021B">
              <w:rPr>
                <w:rFonts w:ascii="Times New Roman" w:hAnsi="Times New Roman" w:cs="Times New Roman"/>
                <w:sz w:val="20"/>
              </w:rPr>
              <w:t>Exact position of T1 in time is FFS</w:t>
            </w:r>
          </w:p>
          <w:p w:rsidR="0061021B" w:rsidRPr="0061021B" w:rsidRDefault="0061021B" w:rsidP="0061021B">
            <w:pPr>
              <w:pStyle w:val="a9"/>
              <w:widowControl/>
              <w:numPr>
                <w:ilvl w:val="2"/>
                <w:numId w:val="8"/>
              </w:numPr>
              <w:overflowPunct w:val="0"/>
              <w:autoSpaceDE w:val="0"/>
              <w:autoSpaceDN w:val="0"/>
              <w:adjustRightInd w:val="0"/>
              <w:spacing w:after="120"/>
              <w:ind w:firstLineChars="0"/>
              <w:jc w:val="left"/>
              <w:textAlignment w:val="baseline"/>
              <w:rPr>
                <w:rFonts w:ascii="Times New Roman" w:hAnsi="Times New Roman" w:cs="Times New Roman"/>
                <w:sz w:val="20"/>
              </w:rPr>
            </w:pPr>
            <w:r w:rsidRPr="0061021B">
              <w:rPr>
                <w:rFonts w:ascii="Times New Roman" w:hAnsi="Times New Roman" w:cs="Times New Roman"/>
                <w:sz w:val="20"/>
              </w:rPr>
              <w:t>FFS on if ‘T2-T1’ is less than ‘</w:t>
            </w:r>
            <w:r w:rsidRPr="0061021B">
              <w:rPr>
                <w:rFonts w:ascii="Times New Roman" w:hAnsi="Times New Roman" w:cs="Times New Roman"/>
                <w:bCs/>
                <w:sz w:val="20"/>
              </w:rPr>
              <w:t>T</w:t>
            </w:r>
            <w:r w:rsidRPr="0061021B">
              <w:rPr>
                <w:rFonts w:ascii="Times New Roman" w:hAnsi="Times New Roman" w:cs="Times New Roman"/>
                <w:bCs/>
                <w:sz w:val="20"/>
                <w:vertAlign w:val="subscript"/>
              </w:rPr>
              <w:t>measure</w:t>
            </w:r>
            <w:r w:rsidRPr="0061021B">
              <w:rPr>
                <w:rFonts w:ascii="Times New Roman" w:hAnsi="Times New Roman" w:cs="Times New Roman"/>
                <w:bCs/>
                <w:sz w:val="20"/>
              </w:rPr>
              <w:t xml:space="preserve"> + T</w:t>
            </w:r>
            <w:r w:rsidRPr="0061021B">
              <w:rPr>
                <w:rFonts w:ascii="Times New Roman" w:hAnsi="Times New Roman" w:cs="Times New Roman"/>
                <w:bCs/>
                <w:sz w:val="20"/>
                <w:vertAlign w:val="subscript"/>
              </w:rPr>
              <w:t>interrupt</w:t>
            </w:r>
            <w:r w:rsidRPr="0061021B">
              <w:rPr>
                <w:rFonts w:ascii="Times New Roman" w:hAnsi="Times New Roman" w:cs="Times New Roman"/>
                <w:bCs/>
                <w:sz w:val="20"/>
              </w:rPr>
              <w:t xml:space="preserve"> + T</w:t>
            </w:r>
            <w:r w:rsidRPr="0061021B">
              <w:rPr>
                <w:rFonts w:ascii="Times New Roman" w:hAnsi="Times New Roman" w:cs="Times New Roman"/>
                <w:bCs/>
                <w:sz w:val="20"/>
                <w:vertAlign w:val="subscript"/>
              </w:rPr>
              <w:t>CHO_execution</w:t>
            </w:r>
            <w:r w:rsidRPr="0061021B">
              <w:rPr>
                <w:rFonts w:ascii="Times New Roman" w:hAnsi="Times New Roman" w:cs="Times New Roman"/>
                <w:sz w:val="20"/>
              </w:rPr>
              <w:t>’, the requirement is not applied.</w:t>
            </w:r>
          </w:p>
          <w:p w:rsidR="0061021B" w:rsidRPr="0061021B" w:rsidRDefault="0061021B" w:rsidP="0061021B">
            <w:pPr>
              <w:pStyle w:val="a9"/>
              <w:widowControl/>
              <w:numPr>
                <w:ilvl w:val="3"/>
                <w:numId w:val="8"/>
              </w:numPr>
              <w:overflowPunct w:val="0"/>
              <w:autoSpaceDE w:val="0"/>
              <w:autoSpaceDN w:val="0"/>
              <w:adjustRightInd w:val="0"/>
              <w:spacing w:after="120"/>
              <w:ind w:firstLineChars="0"/>
              <w:jc w:val="left"/>
              <w:textAlignment w:val="baseline"/>
              <w:rPr>
                <w:rFonts w:ascii="Times New Roman" w:hAnsi="Times New Roman" w:cs="Times New Roman"/>
                <w:sz w:val="20"/>
              </w:rPr>
            </w:pPr>
            <w:r w:rsidRPr="0061021B">
              <w:rPr>
                <w:rFonts w:ascii="Times New Roman" w:hAnsi="Times New Roman" w:cs="Times New Roman"/>
                <w:sz w:val="20"/>
              </w:rPr>
              <w:t>Needs RAN2 confirmation on whether UE should complete the CHO during [T1, T2].</w:t>
            </w:r>
          </w:p>
          <w:p w:rsidR="0061021B" w:rsidRPr="0061021B" w:rsidRDefault="0061021B" w:rsidP="0061021B">
            <w:pPr>
              <w:pStyle w:val="a9"/>
              <w:widowControl/>
              <w:numPr>
                <w:ilvl w:val="1"/>
                <w:numId w:val="8"/>
              </w:numPr>
              <w:overflowPunct w:val="0"/>
              <w:autoSpaceDE w:val="0"/>
              <w:autoSpaceDN w:val="0"/>
              <w:adjustRightInd w:val="0"/>
              <w:spacing w:after="120"/>
              <w:ind w:firstLineChars="0"/>
              <w:jc w:val="left"/>
              <w:textAlignment w:val="baseline"/>
              <w:rPr>
                <w:rFonts w:ascii="Times New Roman" w:hAnsi="Times New Roman" w:cs="Times New Roman"/>
                <w:sz w:val="20"/>
              </w:rPr>
            </w:pPr>
            <w:r w:rsidRPr="0061021B">
              <w:rPr>
                <w:rFonts w:ascii="Times New Roman" w:hAnsi="Times New Roman" w:cs="Times New Roman"/>
                <w:sz w:val="20"/>
              </w:rPr>
              <w:t>For location-based CHO (in combination with the existing R16 CHO measurement):</w:t>
            </w:r>
          </w:p>
          <w:p w:rsidR="0061021B" w:rsidRPr="0061021B" w:rsidRDefault="0061021B" w:rsidP="0061021B">
            <w:pPr>
              <w:pStyle w:val="a9"/>
              <w:widowControl/>
              <w:numPr>
                <w:ilvl w:val="2"/>
                <w:numId w:val="8"/>
              </w:numPr>
              <w:overflowPunct w:val="0"/>
              <w:autoSpaceDE w:val="0"/>
              <w:autoSpaceDN w:val="0"/>
              <w:adjustRightInd w:val="0"/>
              <w:spacing w:after="120"/>
              <w:ind w:firstLineChars="0"/>
              <w:jc w:val="left"/>
              <w:textAlignment w:val="baseline"/>
              <w:rPr>
                <w:rFonts w:ascii="Times New Roman" w:hAnsi="Times New Roman" w:cs="Times New Roman"/>
                <w:sz w:val="20"/>
              </w:rPr>
            </w:pPr>
            <w:r w:rsidRPr="0061021B">
              <w:rPr>
                <w:rFonts w:ascii="Times New Roman" w:hAnsi="Times New Roman" w:cs="Times New Roman"/>
                <w:sz w:val="20"/>
              </w:rPr>
              <w:t xml:space="preserve">FFS: CHO shall not be carried out when </w:t>
            </w:r>
            <w:r w:rsidRPr="0061021B">
              <w:rPr>
                <w:rFonts w:ascii="Times New Roman" w:hAnsi="Times New Roman" w:cs="Times New Roman"/>
                <w:i/>
                <w:iCs/>
                <w:sz w:val="20"/>
              </w:rPr>
              <w:t>condEvent L4</w:t>
            </w:r>
            <w:r w:rsidRPr="0061021B">
              <w:rPr>
                <w:rFonts w:ascii="Times New Roman" w:hAnsi="Times New Roman" w:cs="Times New Roman"/>
                <w:sz w:val="20"/>
              </w:rPr>
              <w:t xml:space="preserve"> is not met.</w:t>
            </w:r>
          </w:p>
          <w:p w:rsidR="0061021B" w:rsidRPr="0061021B" w:rsidRDefault="0061021B" w:rsidP="0061021B">
            <w:pPr>
              <w:pStyle w:val="a9"/>
              <w:widowControl/>
              <w:numPr>
                <w:ilvl w:val="2"/>
                <w:numId w:val="8"/>
              </w:numPr>
              <w:overflowPunct w:val="0"/>
              <w:autoSpaceDE w:val="0"/>
              <w:autoSpaceDN w:val="0"/>
              <w:adjustRightInd w:val="0"/>
              <w:spacing w:after="120"/>
              <w:ind w:firstLineChars="0"/>
              <w:jc w:val="left"/>
              <w:textAlignment w:val="baseline"/>
              <w:rPr>
                <w:rFonts w:ascii="Times New Roman" w:hAnsi="Times New Roman" w:cs="Times New Roman"/>
                <w:sz w:val="20"/>
              </w:rPr>
            </w:pPr>
            <w:r w:rsidRPr="0061021B">
              <w:rPr>
                <w:rFonts w:ascii="Times New Roman" w:hAnsi="Times New Roman" w:cs="Times New Roman"/>
                <w:sz w:val="20"/>
              </w:rPr>
              <w:t xml:space="preserve">(Note) </w:t>
            </w:r>
            <w:r w:rsidRPr="0061021B">
              <w:rPr>
                <w:rFonts w:ascii="Times New Roman" w:hAnsi="Times New Roman" w:cs="Times New Roman"/>
                <w:i/>
                <w:iCs/>
                <w:sz w:val="20"/>
              </w:rPr>
              <w:t>condEvent L4</w:t>
            </w:r>
            <w:r w:rsidRPr="0061021B">
              <w:rPr>
                <w:rFonts w:ascii="Times New Roman" w:hAnsi="Times New Roman" w:cs="Times New Roman"/>
                <w:sz w:val="20"/>
              </w:rPr>
              <w:t>: Distance between UE and the PCell’s reference location becomes larger than absolute threshold1 AND the distance between UE and the Conditional reconfiguration candidate becomes shorter than absolute threshold2</w:t>
            </w:r>
          </w:p>
          <w:p w:rsidR="0061021B" w:rsidRPr="0061021B" w:rsidRDefault="0061021B" w:rsidP="0061021B">
            <w:pPr>
              <w:pStyle w:val="a9"/>
              <w:widowControl/>
              <w:numPr>
                <w:ilvl w:val="0"/>
                <w:numId w:val="8"/>
              </w:numPr>
              <w:overflowPunct w:val="0"/>
              <w:autoSpaceDE w:val="0"/>
              <w:autoSpaceDN w:val="0"/>
              <w:adjustRightInd w:val="0"/>
              <w:spacing w:line="276" w:lineRule="auto"/>
              <w:ind w:firstLineChars="0"/>
              <w:jc w:val="left"/>
              <w:textAlignment w:val="baseline"/>
              <w:rPr>
                <w:rFonts w:ascii="Times New Roman" w:hAnsi="Times New Roman" w:cs="Times New Roman"/>
                <w:bCs/>
                <w:sz w:val="20"/>
              </w:rPr>
            </w:pPr>
            <w:r w:rsidRPr="0061021B">
              <w:rPr>
                <w:rFonts w:ascii="Times New Roman" w:hAnsi="Times New Roman" w:cs="Times New Roman"/>
                <w:bCs/>
                <w:sz w:val="20"/>
              </w:rPr>
              <w:t xml:space="preserve">Option 2: </w:t>
            </w:r>
            <w:r w:rsidRPr="0061021B">
              <w:rPr>
                <w:rFonts w:ascii="Times New Roman" w:hAnsi="Times New Roman" w:cs="Times New Roman"/>
                <w:sz w:val="20"/>
              </w:rPr>
              <w:t>D</w:t>
            </w:r>
            <w:r w:rsidRPr="0061021B">
              <w:rPr>
                <w:rFonts w:ascii="Times New Roman" w:hAnsi="Times New Roman" w:cs="Times New Roman"/>
                <w:sz w:val="20"/>
                <w:vertAlign w:val="subscript"/>
              </w:rPr>
              <w:t>CHO</w:t>
            </w:r>
            <w:r w:rsidRPr="0061021B">
              <w:rPr>
                <w:rFonts w:ascii="Times New Roman" w:hAnsi="Times New Roman" w:cs="Times New Roman"/>
                <w:sz w:val="20"/>
              </w:rPr>
              <w:t xml:space="preserve"> = T</w:t>
            </w:r>
            <w:r w:rsidRPr="0061021B">
              <w:rPr>
                <w:rFonts w:ascii="Times New Roman" w:hAnsi="Times New Roman" w:cs="Times New Roman"/>
                <w:sz w:val="20"/>
                <w:vertAlign w:val="subscript"/>
              </w:rPr>
              <w:t>RRC</w:t>
            </w:r>
            <w:r w:rsidRPr="0061021B">
              <w:rPr>
                <w:rFonts w:ascii="Times New Roman" w:hAnsi="Times New Roman" w:cs="Times New Roman"/>
                <w:sz w:val="20"/>
              </w:rPr>
              <w:t xml:space="preserve"> + T</w:t>
            </w:r>
            <w:r w:rsidRPr="0061021B">
              <w:rPr>
                <w:rFonts w:ascii="Times New Roman" w:hAnsi="Times New Roman" w:cs="Times New Roman"/>
                <w:sz w:val="20"/>
                <w:vertAlign w:val="subscript"/>
              </w:rPr>
              <w:t>time</w:t>
            </w:r>
            <w:r w:rsidRPr="0061021B">
              <w:rPr>
                <w:rFonts w:ascii="Times New Roman" w:hAnsi="Times New Roman" w:cs="Times New Roman"/>
                <w:sz w:val="20"/>
              </w:rPr>
              <w:t xml:space="preserve"> + </w:t>
            </w:r>
            <w:r w:rsidRPr="0061021B">
              <w:rPr>
                <w:rFonts w:ascii="Times New Roman" w:hAnsi="Times New Roman" w:cs="Times New Roman"/>
                <w:iCs/>
                <w:sz w:val="20"/>
              </w:rPr>
              <w:t>T</w:t>
            </w:r>
            <w:r w:rsidRPr="0061021B">
              <w:rPr>
                <w:rFonts w:ascii="Times New Roman" w:hAnsi="Times New Roman" w:cs="Times New Roman"/>
                <w:iCs/>
                <w:sz w:val="20"/>
                <w:vertAlign w:val="subscript"/>
              </w:rPr>
              <w:t>Event_DU</w:t>
            </w:r>
            <w:r w:rsidRPr="0061021B">
              <w:rPr>
                <w:rFonts w:ascii="Times New Roman" w:hAnsi="Times New Roman" w:cs="Times New Roman"/>
                <w:iCs/>
                <w:sz w:val="20"/>
              </w:rPr>
              <w:t xml:space="preserve"> + </w:t>
            </w:r>
            <w:r w:rsidRPr="0061021B">
              <w:rPr>
                <w:rFonts w:ascii="Times New Roman" w:hAnsi="Times New Roman" w:cs="Times New Roman"/>
                <w:sz w:val="20"/>
              </w:rPr>
              <w:t>T</w:t>
            </w:r>
            <w:r w:rsidRPr="0061021B">
              <w:rPr>
                <w:rFonts w:ascii="Times New Roman" w:hAnsi="Times New Roman" w:cs="Times New Roman"/>
                <w:sz w:val="20"/>
                <w:vertAlign w:val="subscript"/>
              </w:rPr>
              <w:t>measure</w:t>
            </w:r>
            <w:r w:rsidRPr="0061021B">
              <w:rPr>
                <w:rFonts w:ascii="Times New Roman" w:hAnsi="Times New Roman" w:cs="Times New Roman"/>
                <w:sz w:val="20"/>
              </w:rPr>
              <w:t xml:space="preserve"> + T</w:t>
            </w:r>
            <w:r w:rsidRPr="0061021B">
              <w:rPr>
                <w:rFonts w:ascii="Times New Roman" w:hAnsi="Times New Roman" w:cs="Times New Roman"/>
                <w:sz w:val="20"/>
                <w:vertAlign w:val="subscript"/>
              </w:rPr>
              <w:t>interrupt</w:t>
            </w:r>
            <w:r w:rsidRPr="0061021B">
              <w:rPr>
                <w:rFonts w:ascii="Times New Roman" w:hAnsi="Times New Roman" w:cs="Times New Roman"/>
                <w:sz w:val="20"/>
              </w:rPr>
              <w:t xml:space="preserve"> + T</w:t>
            </w:r>
            <w:r w:rsidRPr="0061021B">
              <w:rPr>
                <w:rFonts w:ascii="Times New Roman" w:hAnsi="Times New Roman" w:cs="Times New Roman"/>
                <w:sz w:val="20"/>
                <w:vertAlign w:val="subscript"/>
              </w:rPr>
              <w:t>CHO_execution</w:t>
            </w:r>
            <w:r w:rsidRPr="0061021B">
              <w:rPr>
                <w:rFonts w:ascii="Times New Roman" w:hAnsi="Times New Roman" w:cs="Times New Roman"/>
                <w:sz w:val="20"/>
              </w:rPr>
              <w:t>+ T</w:t>
            </w:r>
            <w:r w:rsidRPr="0061021B">
              <w:rPr>
                <w:rFonts w:ascii="Times New Roman" w:hAnsi="Times New Roman" w:cs="Times New Roman"/>
                <w:sz w:val="20"/>
                <w:vertAlign w:val="subscript"/>
              </w:rPr>
              <w:t>diff</w:t>
            </w:r>
            <w:r w:rsidRPr="0061021B">
              <w:rPr>
                <w:rFonts w:ascii="Times New Roman" w:hAnsi="Times New Roman" w:cs="Times New Roman"/>
                <w:sz w:val="20"/>
              </w:rPr>
              <w:t>, where</w:t>
            </w:r>
          </w:p>
          <w:p w:rsidR="0061021B" w:rsidRPr="0061021B" w:rsidRDefault="0061021B" w:rsidP="0061021B">
            <w:pPr>
              <w:pStyle w:val="a9"/>
              <w:widowControl/>
              <w:numPr>
                <w:ilvl w:val="1"/>
                <w:numId w:val="8"/>
              </w:numPr>
              <w:overflowPunct w:val="0"/>
              <w:autoSpaceDE w:val="0"/>
              <w:autoSpaceDN w:val="0"/>
              <w:adjustRightInd w:val="0"/>
              <w:spacing w:line="276" w:lineRule="auto"/>
              <w:ind w:firstLineChars="0"/>
              <w:jc w:val="left"/>
              <w:textAlignment w:val="baseline"/>
              <w:rPr>
                <w:rFonts w:ascii="Times New Roman" w:hAnsi="Times New Roman" w:cs="Times New Roman"/>
                <w:bCs/>
                <w:sz w:val="20"/>
              </w:rPr>
            </w:pPr>
            <w:r w:rsidRPr="0061021B">
              <w:rPr>
                <w:rFonts w:ascii="Times New Roman" w:hAnsi="Times New Roman" w:cs="Times New Roman"/>
                <w:bCs/>
                <w:sz w:val="20"/>
              </w:rPr>
              <w:lastRenderedPageBreak/>
              <w:t>T</w:t>
            </w:r>
            <w:r w:rsidRPr="0061021B">
              <w:rPr>
                <w:rFonts w:ascii="Times New Roman" w:hAnsi="Times New Roman" w:cs="Times New Roman"/>
                <w:bCs/>
                <w:sz w:val="20"/>
                <w:vertAlign w:val="subscript"/>
              </w:rPr>
              <w:t>time</w:t>
            </w:r>
            <w:r w:rsidRPr="0061021B">
              <w:rPr>
                <w:rFonts w:ascii="Times New Roman" w:hAnsi="Times New Roman" w:cs="Times New Roman"/>
                <w:bCs/>
                <w:sz w:val="20"/>
              </w:rPr>
              <w:t xml:space="preserve"> is the time duration from UE successfully decode the CO command to the time point configured by the network as the starting point of UE monitoring the triggering of CHO, which is T1.</w:t>
            </w:r>
          </w:p>
          <w:p w:rsidR="0061021B" w:rsidRPr="0061021B" w:rsidRDefault="0061021B" w:rsidP="0061021B">
            <w:pPr>
              <w:pStyle w:val="a9"/>
              <w:widowControl/>
              <w:numPr>
                <w:ilvl w:val="1"/>
                <w:numId w:val="8"/>
              </w:numPr>
              <w:overflowPunct w:val="0"/>
              <w:autoSpaceDE w:val="0"/>
              <w:autoSpaceDN w:val="0"/>
              <w:adjustRightInd w:val="0"/>
              <w:spacing w:line="276" w:lineRule="auto"/>
              <w:ind w:firstLineChars="0"/>
              <w:jc w:val="left"/>
              <w:textAlignment w:val="baseline"/>
              <w:rPr>
                <w:rFonts w:ascii="Times New Roman" w:hAnsi="Times New Roman" w:cs="Times New Roman"/>
                <w:bCs/>
                <w:sz w:val="20"/>
              </w:rPr>
            </w:pPr>
            <w:r w:rsidRPr="0061021B">
              <w:rPr>
                <w:rFonts w:ascii="Times New Roman" w:hAnsi="Times New Roman" w:cs="Times New Roman"/>
                <w:bCs/>
                <w:sz w:val="20"/>
              </w:rPr>
              <w:t>T</w:t>
            </w:r>
            <w:r w:rsidRPr="0061021B">
              <w:rPr>
                <w:rFonts w:ascii="Times New Roman" w:hAnsi="Times New Roman" w:cs="Times New Roman"/>
                <w:bCs/>
                <w:sz w:val="20"/>
                <w:vertAlign w:val="subscript"/>
              </w:rPr>
              <w:t>diff</w:t>
            </w:r>
            <w:r w:rsidRPr="0061021B">
              <w:rPr>
                <w:rFonts w:ascii="Times New Roman" w:hAnsi="Times New Roman" w:cs="Times New Roman"/>
                <w:bCs/>
                <w:sz w:val="20"/>
              </w:rPr>
              <w:t xml:space="preserve"> is the absolute timing difference in ms, between serving and target cells. FFS whether it can be included in Tmeasure.</w:t>
            </w:r>
          </w:p>
          <w:p w:rsidR="0061021B" w:rsidRPr="0061021B" w:rsidRDefault="0061021B" w:rsidP="0061021B">
            <w:pPr>
              <w:pStyle w:val="a9"/>
              <w:widowControl/>
              <w:numPr>
                <w:ilvl w:val="1"/>
                <w:numId w:val="8"/>
              </w:numPr>
              <w:overflowPunct w:val="0"/>
              <w:autoSpaceDE w:val="0"/>
              <w:autoSpaceDN w:val="0"/>
              <w:adjustRightInd w:val="0"/>
              <w:spacing w:line="276" w:lineRule="auto"/>
              <w:ind w:firstLineChars="0"/>
              <w:jc w:val="left"/>
              <w:textAlignment w:val="baseline"/>
              <w:rPr>
                <w:rFonts w:ascii="Times New Roman" w:hAnsi="Times New Roman" w:cs="Times New Roman"/>
                <w:bCs/>
                <w:sz w:val="20"/>
              </w:rPr>
            </w:pPr>
            <w:r w:rsidRPr="0061021B">
              <w:rPr>
                <w:rFonts w:ascii="Times New Roman" w:hAnsi="Times New Roman" w:cs="Times New Roman"/>
                <w:bCs/>
                <w:sz w:val="20"/>
              </w:rPr>
              <w:tab/>
              <w:t>T</w:t>
            </w:r>
            <w:r w:rsidRPr="0061021B">
              <w:rPr>
                <w:rFonts w:ascii="Times New Roman" w:hAnsi="Times New Roman" w:cs="Times New Roman"/>
                <w:bCs/>
                <w:sz w:val="20"/>
                <w:vertAlign w:val="subscript"/>
              </w:rPr>
              <w:t>Event_DU</w:t>
            </w:r>
            <w:r w:rsidRPr="0061021B">
              <w:rPr>
                <w:rFonts w:ascii="Times New Roman" w:hAnsi="Times New Roman" w:cs="Times New Roman"/>
                <w:bCs/>
                <w:sz w:val="20"/>
              </w:rPr>
              <w:t xml:space="preserve"> is the delay uncertainty which is the time from T1, to the time instance where a condition exists at the measurement reference point which will trigger the conditional handover.</w:t>
            </w:r>
          </w:p>
          <w:p w:rsidR="00617389" w:rsidRPr="00B07FFC" w:rsidRDefault="0061021B" w:rsidP="00B07FFC">
            <w:pPr>
              <w:pStyle w:val="a9"/>
              <w:widowControl/>
              <w:numPr>
                <w:ilvl w:val="0"/>
                <w:numId w:val="8"/>
              </w:numPr>
              <w:overflowPunct w:val="0"/>
              <w:autoSpaceDE w:val="0"/>
              <w:autoSpaceDN w:val="0"/>
              <w:adjustRightInd w:val="0"/>
              <w:spacing w:line="276" w:lineRule="auto"/>
              <w:ind w:firstLineChars="0"/>
              <w:jc w:val="left"/>
              <w:textAlignment w:val="baseline"/>
              <w:rPr>
                <w:rFonts w:ascii="Times New Roman" w:hAnsi="Times New Roman" w:cs="Times New Roman"/>
                <w:sz w:val="20"/>
              </w:rPr>
            </w:pPr>
            <w:r w:rsidRPr="0061021B">
              <w:rPr>
                <w:rFonts w:ascii="Times New Roman" w:hAnsi="Times New Roman" w:cs="Times New Roman"/>
                <w:sz w:val="20"/>
              </w:rPr>
              <w:t>Other detailed side conditions need to be further checked, e.g. ±[3200]Tc in 6.1.4.2.2 Measurement time.</w:t>
            </w:r>
          </w:p>
        </w:tc>
      </w:tr>
    </w:tbl>
    <w:p w:rsidR="00FE2672" w:rsidRDefault="009D05B2" w:rsidP="00F3367D">
      <w:pPr>
        <w:rPr>
          <w:rFonts w:ascii="Times New Roman" w:hAnsi="Times New Roman" w:cs="Times New Roman"/>
          <w:sz w:val="20"/>
          <w:szCs w:val="20"/>
        </w:rPr>
      </w:pPr>
      <w:r>
        <w:rPr>
          <w:rFonts w:ascii="Times New Roman" w:hAnsi="Times New Roman" w:cs="Times New Roman"/>
          <w:sz w:val="20"/>
          <w:szCs w:val="20"/>
        </w:rPr>
        <w:lastRenderedPageBreak/>
        <w:t xml:space="preserve">According to 38.133, the CHO handover delay is </w:t>
      </w:r>
      <w:r w:rsidR="005E6841">
        <w:rPr>
          <w:rFonts w:ascii="Times New Roman" w:hAnsi="Times New Roman" w:cs="Times New Roman"/>
          <w:sz w:val="20"/>
          <w:szCs w:val="20"/>
        </w:rPr>
        <w:t xml:space="preserve">defined the time between the end of the last TTI containing the RRC command and the start the transmission of the new uplink PRACH. Regarding the CHO for NTN scenario, </w:t>
      </w:r>
      <w:r w:rsidR="006A3DFE">
        <w:rPr>
          <w:rFonts w:ascii="Times New Roman" w:hAnsi="Times New Roman" w:cs="Times New Roman" w:hint="eastAsia"/>
          <w:sz w:val="20"/>
          <w:szCs w:val="20"/>
        </w:rPr>
        <w:t>t</w:t>
      </w:r>
      <w:r w:rsidR="006A3DFE">
        <w:rPr>
          <w:rFonts w:ascii="Times New Roman" w:hAnsi="Times New Roman" w:cs="Times New Roman"/>
          <w:sz w:val="20"/>
          <w:szCs w:val="20"/>
        </w:rPr>
        <w:t xml:space="preserve">he time/timer and location based triggering event has been introduced for NTN CHO, </w:t>
      </w:r>
      <w:r w:rsidR="006A3DFE">
        <w:rPr>
          <w:rFonts w:ascii="Times New Roman" w:hAnsi="Times New Roman" w:cs="Times New Roman" w:hint="eastAsia"/>
          <w:sz w:val="20"/>
          <w:szCs w:val="20"/>
        </w:rPr>
        <w:t>and</w:t>
      </w:r>
      <w:r w:rsidR="006A3DFE">
        <w:rPr>
          <w:rFonts w:ascii="Times New Roman" w:hAnsi="Times New Roman" w:cs="Times New Roman"/>
          <w:sz w:val="20"/>
          <w:szCs w:val="20"/>
        </w:rPr>
        <w:t xml:space="preserve"> the joint configuration of location and RSRP as well as time and RSRP triggers are supported for NTN CHO. </w:t>
      </w:r>
      <w:r w:rsidR="00F42230">
        <w:rPr>
          <w:rFonts w:ascii="Times New Roman" w:hAnsi="Times New Roman" w:cs="Times New Roman"/>
          <w:sz w:val="20"/>
          <w:szCs w:val="20"/>
        </w:rPr>
        <w:t>In my</w:t>
      </w:r>
      <w:r w:rsidR="006A3DFE">
        <w:rPr>
          <w:rFonts w:ascii="Times New Roman" w:hAnsi="Times New Roman" w:cs="Times New Roman"/>
          <w:sz w:val="20"/>
          <w:szCs w:val="20"/>
        </w:rPr>
        <w:t xml:space="preserve"> understanding, the existing timeline for CHO can be reused for NTN CHO</w:t>
      </w:r>
      <w:r w:rsidR="00F42230">
        <w:rPr>
          <w:rFonts w:ascii="Times New Roman" w:hAnsi="Times New Roman" w:cs="Times New Roman"/>
          <w:sz w:val="20"/>
          <w:szCs w:val="20"/>
        </w:rPr>
        <w:t xml:space="preserve"> with some clarification on the components</w:t>
      </w:r>
      <w:r w:rsidR="006A3DFE">
        <w:rPr>
          <w:rFonts w:ascii="Times New Roman" w:hAnsi="Times New Roman" w:cs="Times New Roman"/>
          <w:sz w:val="20"/>
          <w:szCs w:val="20"/>
        </w:rPr>
        <w:t>.</w:t>
      </w:r>
    </w:p>
    <w:p w:rsidR="00863A02" w:rsidRPr="00AE60A2" w:rsidRDefault="006204C8" w:rsidP="00F3367D">
      <w:pPr>
        <w:rPr>
          <w:rFonts w:ascii="Times New Roman" w:hAnsi="Times New Roman" w:cs="Times New Roman"/>
          <w:sz w:val="20"/>
          <w:szCs w:val="20"/>
        </w:rPr>
      </w:pPr>
      <w:r>
        <w:rPr>
          <w:rFonts w:ascii="Times New Roman" w:hAnsi="Times New Roman" w:cs="Times New Roman"/>
          <w:sz w:val="20"/>
          <w:szCs w:val="20"/>
        </w:rPr>
        <w:t>For time and RSRP based CHO</w:t>
      </w:r>
      <w:r w:rsidR="008D0270">
        <w:rPr>
          <w:rFonts w:ascii="Times New Roman" w:hAnsi="Times New Roman" w:cs="Times New Roman"/>
          <w:sz w:val="20"/>
          <w:szCs w:val="20"/>
        </w:rPr>
        <w:t xml:space="preserve">, </w:t>
      </w:r>
      <w:r>
        <w:rPr>
          <w:rFonts w:ascii="Times New Roman" w:hAnsi="Times New Roman" w:cs="Times New Roman"/>
          <w:sz w:val="20"/>
          <w:szCs w:val="20"/>
        </w:rPr>
        <w:t xml:space="preserve">since </w:t>
      </w:r>
      <w:r w:rsidR="0099509E">
        <w:rPr>
          <w:rFonts w:ascii="Times New Roman" w:hAnsi="Times New Roman" w:cs="Times New Roman"/>
          <w:sz w:val="20"/>
          <w:szCs w:val="20"/>
        </w:rPr>
        <w:t>UE is allowed to perform HO only during T1 and T2,</w:t>
      </w:r>
      <w:r w:rsidR="00B62D96">
        <w:rPr>
          <w:rFonts w:ascii="Times New Roman" w:hAnsi="Times New Roman" w:cs="Times New Roman"/>
          <w:sz w:val="20"/>
          <w:szCs w:val="20"/>
        </w:rPr>
        <w:t xml:space="preserve"> it means the CHO shall not be carried out before T1 or after T2</w:t>
      </w:r>
      <w:r w:rsidR="003B4277">
        <w:rPr>
          <w:rFonts w:ascii="Times New Roman" w:hAnsi="Times New Roman" w:cs="Times New Roman"/>
          <w:sz w:val="20"/>
          <w:szCs w:val="20"/>
        </w:rPr>
        <w:t>.</w:t>
      </w:r>
      <w:r w:rsidR="00B62D96">
        <w:rPr>
          <w:rFonts w:ascii="Times New Roman" w:hAnsi="Times New Roman" w:cs="Times New Roman"/>
          <w:sz w:val="20"/>
          <w:szCs w:val="20"/>
        </w:rPr>
        <w:t xml:space="preserve"> In addition, according to RAN2 understanding, UE is not required to complete the CHO during T1 and T2, and UE can continue the CHO procedure after T2, As shown i</w:t>
      </w:r>
      <w:r w:rsidR="00DD4C83">
        <w:rPr>
          <w:rFonts w:ascii="Times New Roman" w:hAnsi="Times New Roman" w:cs="Times New Roman"/>
          <w:sz w:val="20"/>
          <w:szCs w:val="20"/>
        </w:rPr>
        <w:t>n figure</w:t>
      </w:r>
      <w:r w:rsidR="00B62D96">
        <w:rPr>
          <w:rFonts w:ascii="Times New Roman" w:hAnsi="Times New Roman" w:cs="Times New Roman"/>
          <w:sz w:val="20"/>
          <w:szCs w:val="20"/>
        </w:rPr>
        <w:t xml:space="preserve">, </w:t>
      </w:r>
      <w:r w:rsidR="00107B04">
        <w:rPr>
          <w:rFonts w:ascii="Times New Roman" w:hAnsi="Times New Roman" w:cs="Times New Roman"/>
          <w:sz w:val="20"/>
          <w:szCs w:val="20"/>
        </w:rPr>
        <w:t>considering</w:t>
      </w:r>
      <w:r w:rsidR="00B62D96">
        <w:rPr>
          <w:rFonts w:ascii="Times New Roman" w:hAnsi="Times New Roman" w:cs="Times New Roman"/>
          <w:sz w:val="20"/>
          <w:szCs w:val="20"/>
        </w:rPr>
        <w:t xml:space="preserve"> the components of CHO timeline</w:t>
      </w:r>
      <w:r w:rsidR="00AE60A2">
        <w:rPr>
          <w:rFonts w:ascii="Times New Roman" w:hAnsi="Times New Roman" w:cs="Times New Roman"/>
          <w:sz w:val="20"/>
          <w:szCs w:val="20"/>
        </w:rPr>
        <w:t>,</w:t>
      </w:r>
      <w:r w:rsidR="00107B04" w:rsidRPr="00107B04">
        <w:rPr>
          <w:rFonts w:ascii="Times New Roman" w:hAnsi="Times New Roman" w:cs="Times New Roman"/>
          <w:sz w:val="20"/>
          <w:szCs w:val="20"/>
        </w:rPr>
        <w:t xml:space="preserve"> T</w:t>
      </w:r>
      <w:r w:rsidR="00107B04" w:rsidRPr="00107B04">
        <w:rPr>
          <w:rFonts w:ascii="Times New Roman" w:hAnsi="Times New Roman" w:cs="Times New Roman"/>
          <w:sz w:val="20"/>
          <w:szCs w:val="20"/>
          <w:vertAlign w:val="subscript"/>
        </w:rPr>
        <w:t>Event_DU</w:t>
      </w:r>
      <w:r w:rsidR="00107B04">
        <w:rPr>
          <w:rFonts w:ascii="Times New Roman" w:hAnsi="Times New Roman" w:cs="Times New Roman"/>
          <w:sz w:val="20"/>
          <w:szCs w:val="20"/>
        </w:rPr>
        <w:t xml:space="preserve"> should include the time uncertainty between </w:t>
      </w:r>
      <w:r w:rsidR="00107B04" w:rsidRPr="00107B04">
        <w:rPr>
          <w:rFonts w:ascii="Times New Roman" w:hAnsi="Times New Roman" w:cs="Times New Roman"/>
          <w:sz w:val="20"/>
          <w:szCs w:val="20"/>
        </w:rPr>
        <w:t xml:space="preserve">RSRP trigger event and </w:t>
      </w:r>
      <w:r w:rsidR="00107B04">
        <w:rPr>
          <w:rFonts w:ascii="Times New Roman" w:hAnsi="Times New Roman" w:cs="Times New Roman"/>
          <w:sz w:val="20"/>
          <w:szCs w:val="20"/>
        </w:rPr>
        <w:t>time</w:t>
      </w:r>
      <w:r w:rsidR="00107B04" w:rsidRPr="00107B04">
        <w:rPr>
          <w:rFonts w:ascii="Times New Roman" w:hAnsi="Times New Roman" w:cs="Times New Roman"/>
          <w:sz w:val="20"/>
          <w:szCs w:val="20"/>
        </w:rPr>
        <w:t xml:space="preserve"> event trigger</w:t>
      </w:r>
      <w:r w:rsidR="00107B04">
        <w:rPr>
          <w:rFonts w:ascii="Times New Roman" w:hAnsi="Times New Roman" w:cs="Times New Roman"/>
          <w:sz w:val="20"/>
          <w:szCs w:val="20"/>
        </w:rPr>
        <w:t xml:space="preserve"> (T1).</w:t>
      </w:r>
      <w:r w:rsidR="00AE60A2">
        <w:rPr>
          <w:rFonts w:ascii="Times New Roman" w:hAnsi="Times New Roman" w:cs="Times New Roman"/>
          <w:sz w:val="20"/>
          <w:szCs w:val="20"/>
        </w:rPr>
        <w:t xml:space="preserve"> </w:t>
      </w:r>
      <w:r w:rsidR="00AE60A2" w:rsidRPr="00AE60A2">
        <w:rPr>
          <w:rFonts w:ascii="Times New Roman" w:hAnsi="Times New Roman" w:cs="Times New Roman"/>
          <w:sz w:val="20"/>
          <w:szCs w:val="20"/>
        </w:rPr>
        <w:t>T</w:t>
      </w:r>
      <w:r w:rsidR="00AE60A2" w:rsidRPr="00AE60A2">
        <w:rPr>
          <w:rFonts w:ascii="Times New Roman" w:hAnsi="Times New Roman" w:cs="Times New Roman"/>
          <w:sz w:val="20"/>
          <w:szCs w:val="20"/>
          <w:vertAlign w:val="subscript"/>
        </w:rPr>
        <w:t>measure</w:t>
      </w:r>
      <w:r w:rsidR="00AE60A2">
        <w:rPr>
          <w:rFonts w:ascii="Times New Roman" w:hAnsi="Times New Roman" w:cs="Times New Roman"/>
          <w:sz w:val="20"/>
          <w:szCs w:val="20"/>
        </w:rPr>
        <w:t xml:space="preserve"> and </w:t>
      </w:r>
      <w:r w:rsidR="00AE60A2" w:rsidRPr="00AE60A2">
        <w:rPr>
          <w:rFonts w:ascii="Times New Roman" w:hAnsi="Times New Roman" w:cs="Times New Roman"/>
          <w:sz w:val="20"/>
          <w:szCs w:val="20"/>
        </w:rPr>
        <w:t>T</w:t>
      </w:r>
      <w:r w:rsidR="00AE60A2" w:rsidRPr="00AE60A2">
        <w:rPr>
          <w:rFonts w:ascii="Times New Roman" w:hAnsi="Times New Roman" w:cs="Times New Roman"/>
          <w:sz w:val="20"/>
          <w:szCs w:val="20"/>
          <w:vertAlign w:val="subscript"/>
        </w:rPr>
        <w:t>CHO_execution</w:t>
      </w:r>
      <w:r w:rsidR="00AE60A2">
        <w:rPr>
          <w:rFonts w:ascii="Times New Roman" w:hAnsi="Times New Roman" w:cs="Times New Roman"/>
          <w:sz w:val="20"/>
          <w:szCs w:val="20"/>
        </w:rPr>
        <w:t xml:space="preserve"> should be within the time duration of [T1, T2], where T1 is the </w:t>
      </w:r>
      <w:r w:rsidR="00AE60A2" w:rsidRPr="00B62D96">
        <w:rPr>
          <w:rFonts w:ascii="Times New Roman" w:hAnsi="Times New Roman" w:cs="Times New Roman"/>
          <w:sz w:val="20"/>
          <w:szCs w:val="20"/>
        </w:rPr>
        <w:t>earliest point in time when the UE can perform C</w:t>
      </w:r>
      <w:r w:rsidR="00AE60A2">
        <w:rPr>
          <w:rFonts w:ascii="Times New Roman" w:hAnsi="Times New Roman" w:cs="Times New Roman"/>
          <w:sz w:val="20"/>
          <w:szCs w:val="20"/>
        </w:rPr>
        <w:t xml:space="preserve">HO to the candidate target cell, and T2 is the </w:t>
      </w:r>
      <w:r w:rsidR="00AE60A2" w:rsidRPr="00B62D96">
        <w:rPr>
          <w:rFonts w:ascii="Times New Roman" w:hAnsi="Times New Roman" w:cs="Times New Roman"/>
          <w:sz w:val="20"/>
          <w:szCs w:val="20"/>
        </w:rPr>
        <w:t>end</w:t>
      </w:r>
      <w:r w:rsidR="00AE60A2">
        <w:rPr>
          <w:rFonts w:ascii="Times New Roman" w:hAnsi="Times New Roman" w:cs="Times New Roman"/>
          <w:sz w:val="20"/>
          <w:szCs w:val="20"/>
        </w:rPr>
        <w:t xml:space="preserve"> point</w:t>
      </w:r>
      <w:r w:rsidR="00AE60A2" w:rsidRPr="00B62D96">
        <w:rPr>
          <w:rFonts w:ascii="Times New Roman" w:hAnsi="Times New Roman" w:cs="Times New Roman"/>
          <w:sz w:val="20"/>
          <w:szCs w:val="20"/>
        </w:rPr>
        <w:t xml:space="preserve"> of the time window.</w:t>
      </w:r>
    </w:p>
    <w:p w:rsidR="00863A02" w:rsidRDefault="002F74E1" w:rsidP="003B4277">
      <w:pPr>
        <w:jc w:val="center"/>
        <w:rPr>
          <w:rFonts w:ascii="Times New Roman" w:hAnsi="Times New Roman" w:cs="Times New Roman"/>
          <w:sz w:val="20"/>
          <w:szCs w:val="20"/>
        </w:rPr>
      </w:pPr>
      <w:r>
        <w:object w:dxaOrig="9170" w:dyaOrig="122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4.25pt;height:60.15pt" o:ole="">
            <v:imagedata r:id="rId7" o:title=""/>
          </v:shape>
          <o:OLEObject Type="Embed" ProgID="Visio.Drawing.15" ShapeID="_x0000_i1025" DrawAspect="Content" ObjectID="_1706370411" r:id="rId8"/>
        </w:object>
      </w:r>
    </w:p>
    <w:p w:rsidR="009744CA" w:rsidRPr="00DD4C83" w:rsidRDefault="009744CA" w:rsidP="00D245B8">
      <w:pPr>
        <w:spacing w:after="240"/>
        <w:rPr>
          <w:rFonts w:ascii="Times New Roman" w:hAnsi="Times New Roman" w:cs="Times New Roman"/>
          <w:sz w:val="20"/>
          <w:szCs w:val="20"/>
        </w:rPr>
      </w:pPr>
      <w:r w:rsidRPr="009744CA">
        <w:rPr>
          <w:rFonts w:ascii="Times New Roman" w:hAnsi="Times New Roman" w:cs="Times New Roman"/>
          <w:sz w:val="20"/>
          <w:szCs w:val="20"/>
        </w:rPr>
        <w:t xml:space="preserve">For </w:t>
      </w:r>
      <w:r w:rsidR="00F4018B">
        <w:rPr>
          <w:rFonts w:ascii="Times New Roman" w:hAnsi="Times New Roman" w:cs="Times New Roman" w:hint="eastAsia"/>
          <w:sz w:val="20"/>
          <w:szCs w:val="20"/>
        </w:rPr>
        <w:t>location</w:t>
      </w:r>
      <w:r w:rsidR="00F4018B">
        <w:rPr>
          <w:rFonts w:ascii="Times New Roman" w:hAnsi="Times New Roman" w:cs="Times New Roman"/>
          <w:sz w:val="20"/>
          <w:szCs w:val="20"/>
        </w:rPr>
        <w:t xml:space="preserve"> and RSRP based CHO, similar to time and RSRP based CHO,</w:t>
      </w:r>
      <w:r w:rsidR="00F4018B" w:rsidRPr="00F4018B">
        <w:rPr>
          <w:rFonts w:ascii="Times New Roman" w:hAnsi="Times New Roman" w:cs="Times New Roman" w:hint="eastAsia"/>
          <w:sz w:val="20"/>
          <w:szCs w:val="20"/>
        </w:rPr>
        <w:t xml:space="preserve"> </w:t>
      </w:r>
      <w:r w:rsidR="00F4018B">
        <w:rPr>
          <w:rFonts w:ascii="Times New Roman" w:hAnsi="Times New Roman" w:cs="Times New Roman" w:hint="eastAsia"/>
          <w:sz w:val="20"/>
          <w:szCs w:val="20"/>
        </w:rPr>
        <w:t>the</w:t>
      </w:r>
      <w:r w:rsidR="00F4018B">
        <w:rPr>
          <w:rFonts w:ascii="Times New Roman" w:hAnsi="Times New Roman" w:cs="Times New Roman"/>
          <w:sz w:val="20"/>
          <w:szCs w:val="20"/>
        </w:rPr>
        <w:t xml:space="preserve"> UE is expected to execute CHO to the target cell when the conditions of the RSRP trigger event and location trigger event are both met.</w:t>
      </w:r>
      <w:r w:rsidR="00107B04">
        <w:rPr>
          <w:rFonts w:ascii="Times New Roman" w:hAnsi="Times New Roman" w:cs="Times New Roman"/>
          <w:sz w:val="20"/>
          <w:szCs w:val="20"/>
        </w:rPr>
        <w:t xml:space="preserve"> </w:t>
      </w:r>
      <w:r w:rsidR="00107B04" w:rsidRPr="00107B04">
        <w:rPr>
          <w:rFonts w:ascii="Times New Roman" w:hAnsi="Times New Roman" w:cs="Times New Roman"/>
          <w:sz w:val="20"/>
          <w:szCs w:val="20"/>
        </w:rPr>
        <w:t>T</w:t>
      </w:r>
      <w:r w:rsidR="00107B04" w:rsidRPr="00107B04">
        <w:rPr>
          <w:rFonts w:ascii="Times New Roman" w:hAnsi="Times New Roman" w:cs="Times New Roman"/>
          <w:sz w:val="20"/>
          <w:szCs w:val="20"/>
          <w:vertAlign w:val="subscript"/>
        </w:rPr>
        <w:t>Event_DU</w:t>
      </w:r>
      <w:r w:rsidR="00107B04">
        <w:rPr>
          <w:rFonts w:ascii="Times New Roman" w:hAnsi="Times New Roman" w:cs="Times New Roman"/>
          <w:sz w:val="20"/>
          <w:szCs w:val="20"/>
        </w:rPr>
        <w:t xml:space="preserve"> should include the time uncertainty between </w:t>
      </w:r>
      <w:r w:rsidR="00107B04" w:rsidRPr="00107B04">
        <w:rPr>
          <w:rFonts w:ascii="Times New Roman" w:hAnsi="Times New Roman" w:cs="Times New Roman"/>
          <w:sz w:val="20"/>
          <w:szCs w:val="20"/>
        </w:rPr>
        <w:t>RSRP trigger event and location event trigger</w:t>
      </w:r>
      <w:r w:rsidR="00DD4C83">
        <w:rPr>
          <w:rFonts w:ascii="Times New Roman" w:hAnsi="Times New Roman" w:cs="Times New Roman"/>
          <w:sz w:val="20"/>
          <w:szCs w:val="20"/>
        </w:rPr>
        <w:t xml:space="preserve">, and </w:t>
      </w:r>
      <w:r w:rsidR="00DD4C83" w:rsidRPr="00DD4C83">
        <w:rPr>
          <w:rFonts w:ascii="Times New Roman" w:hAnsi="Times New Roman" w:cs="Times New Roman"/>
          <w:sz w:val="20"/>
          <w:szCs w:val="20"/>
        </w:rPr>
        <w:t xml:space="preserve">the starting point of Tmeasure </w:t>
      </w:r>
      <w:r w:rsidR="00DD4C83">
        <w:rPr>
          <w:rFonts w:ascii="Times New Roman" w:hAnsi="Times New Roman" w:cs="Times New Roman"/>
          <w:sz w:val="20"/>
          <w:szCs w:val="20"/>
        </w:rPr>
        <w:t>should be</w:t>
      </w:r>
      <w:r w:rsidR="00DD4C83" w:rsidRPr="00DD4C83">
        <w:rPr>
          <w:rFonts w:ascii="Times New Roman" w:hAnsi="Times New Roman" w:cs="Times New Roman"/>
          <w:sz w:val="20"/>
          <w:szCs w:val="20"/>
        </w:rPr>
        <w:t xml:space="preserve"> after the T</w:t>
      </w:r>
      <w:r w:rsidR="00DD4C83" w:rsidRPr="00DD4C83">
        <w:rPr>
          <w:rFonts w:ascii="Times New Roman" w:hAnsi="Times New Roman" w:cs="Times New Roman"/>
          <w:sz w:val="20"/>
          <w:szCs w:val="20"/>
          <w:vertAlign w:val="subscript"/>
        </w:rPr>
        <w:t>location</w:t>
      </w:r>
      <w:r w:rsidR="00DD4C83">
        <w:rPr>
          <w:rFonts w:ascii="Times New Roman" w:hAnsi="Times New Roman" w:cs="Times New Roman"/>
          <w:sz w:val="20"/>
          <w:szCs w:val="20"/>
        </w:rPr>
        <w:t>, where</w:t>
      </w:r>
      <w:r w:rsidR="00DD4C83" w:rsidRPr="00DD4C83">
        <w:t xml:space="preserve"> </w:t>
      </w:r>
      <w:r w:rsidR="00DD4C83" w:rsidRPr="00DD4C83">
        <w:rPr>
          <w:rFonts w:ascii="Times New Roman" w:hAnsi="Times New Roman" w:cs="Times New Roman"/>
          <w:sz w:val="20"/>
          <w:szCs w:val="20"/>
        </w:rPr>
        <w:t>T</w:t>
      </w:r>
      <w:r w:rsidR="00DD4C83" w:rsidRPr="00DD4C83">
        <w:rPr>
          <w:rFonts w:ascii="Times New Roman" w:hAnsi="Times New Roman" w:cs="Times New Roman"/>
          <w:sz w:val="20"/>
          <w:szCs w:val="20"/>
          <w:vertAlign w:val="subscript"/>
        </w:rPr>
        <w:t>location</w:t>
      </w:r>
      <w:r w:rsidR="00DD4C83" w:rsidRPr="00DD4C83">
        <w:rPr>
          <w:rFonts w:ascii="Times New Roman" w:hAnsi="Times New Roman" w:cs="Times New Roman"/>
          <w:sz w:val="20"/>
          <w:szCs w:val="20"/>
        </w:rPr>
        <w:t xml:space="preserve"> is the time when location event trigger.</w:t>
      </w:r>
    </w:p>
    <w:p w:rsidR="00F4018B" w:rsidRDefault="00107B04" w:rsidP="00F4018B">
      <w:pPr>
        <w:spacing w:after="240"/>
        <w:jc w:val="center"/>
        <w:rPr>
          <w:rFonts w:ascii="Times New Roman" w:hAnsi="Times New Roman" w:cs="Times New Roman"/>
          <w:sz w:val="20"/>
          <w:szCs w:val="20"/>
        </w:rPr>
      </w:pPr>
      <w:r>
        <w:object w:dxaOrig="9170" w:dyaOrig="1220">
          <v:shape id="_x0000_i1026" type="#_x0000_t75" style="width:424.25pt;height:60.15pt" o:ole="">
            <v:imagedata r:id="rId9" o:title=""/>
          </v:shape>
          <o:OLEObject Type="Embed" ProgID="Visio.Drawing.15" ShapeID="_x0000_i1026" DrawAspect="Content" ObjectID="_1706370412" r:id="rId10"/>
        </w:object>
      </w:r>
    </w:p>
    <w:p w:rsidR="00107B04" w:rsidRDefault="00107B04" w:rsidP="00107B04">
      <w:pPr>
        <w:rPr>
          <w:rFonts w:ascii="Times New Roman" w:hAnsi="Times New Roman" w:cs="Times New Roman"/>
          <w:b/>
          <w:sz w:val="20"/>
          <w:szCs w:val="20"/>
        </w:rPr>
      </w:pPr>
      <w:r w:rsidRPr="007E1C5E">
        <w:rPr>
          <w:rFonts w:ascii="Times New Roman" w:hAnsi="Times New Roman" w:cs="Times New Roman" w:hint="eastAsia"/>
          <w:b/>
          <w:sz w:val="20"/>
          <w:szCs w:val="20"/>
        </w:rPr>
        <w:t>Proposal</w:t>
      </w:r>
      <w:r>
        <w:rPr>
          <w:rFonts w:ascii="Times New Roman" w:hAnsi="Times New Roman" w:cs="Times New Roman"/>
          <w:b/>
          <w:sz w:val="20"/>
          <w:szCs w:val="20"/>
        </w:rPr>
        <w:t xml:space="preserve"> 4</w:t>
      </w:r>
      <w:r w:rsidRPr="007E1C5E">
        <w:rPr>
          <w:rFonts w:ascii="Times New Roman" w:hAnsi="Times New Roman" w:cs="Times New Roman" w:hint="eastAsia"/>
          <w:b/>
          <w:sz w:val="20"/>
          <w:szCs w:val="20"/>
        </w:rPr>
        <w:t>：</w:t>
      </w:r>
      <w:r w:rsidRPr="007E1C5E">
        <w:rPr>
          <w:rFonts w:ascii="Times New Roman" w:hAnsi="Times New Roman" w:cs="Times New Roman"/>
          <w:b/>
          <w:sz w:val="20"/>
          <w:szCs w:val="20"/>
        </w:rPr>
        <w:t xml:space="preserve">The timeline for NTN CHO </w:t>
      </w:r>
      <w:r>
        <w:rPr>
          <w:rFonts w:ascii="Times New Roman" w:hAnsi="Times New Roman" w:cs="Times New Roman"/>
          <w:b/>
          <w:sz w:val="20"/>
          <w:szCs w:val="20"/>
        </w:rPr>
        <w:t>is</w:t>
      </w:r>
      <w:r w:rsidRPr="007E1C5E">
        <w:rPr>
          <w:rFonts w:ascii="Times New Roman" w:hAnsi="Times New Roman" w:cs="Times New Roman"/>
          <w:b/>
          <w:sz w:val="20"/>
          <w:szCs w:val="20"/>
        </w:rPr>
        <w:t xml:space="preserve"> defined</w:t>
      </w:r>
      <w:r>
        <w:rPr>
          <w:rFonts w:ascii="Times New Roman" w:hAnsi="Times New Roman" w:cs="Times New Roman"/>
          <w:b/>
          <w:sz w:val="20"/>
          <w:szCs w:val="20"/>
        </w:rPr>
        <w:t xml:space="preserve"> as the</w:t>
      </w:r>
      <w:r w:rsidRPr="00487E4A">
        <w:rPr>
          <w:rFonts w:ascii="Times New Roman" w:hAnsi="Times New Roman" w:cs="Times New Roman"/>
          <w:b/>
          <w:sz w:val="20"/>
          <w:szCs w:val="20"/>
        </w:rPr>
        <w:t xml:space="preserve"> time between the end of the last TTI containing the RRC command and the start the transmission of the new uplink PRACH</w:t>
      </w:r>
      <w:r>
        <w:rPr>
          <w:rFonts w:ascii="Times New Roman" w:hAnsi="Times New Roman" w:cs="Times New Roman"/>
          <w:b/>
          <w:sz w:val="20"/>
          <w:szCs w:val="20"/>
        </w:rPr>
        <w:t xml:space="preserve">, which can be expressed as follows: </w:t>
      </w:r>
    </w:p>
    <w:p w:rsidR="00107B04" w:rsidRPr="00487E4A" w:rsidRDefault="00107B04" w:rsidP="00107B04">
      <w:pPr>
        <w:spacing w:after="240"/>
        <w:jc w:val="center"/>
        <w:rPr>
          <w:rFonts w:ascii="Times New Roman" w:hAnsi="Times New Roman" w:cs="Times New Roman"/>
          <w:b/>
          <w:sz w:val="20"/>
          <w:szCs w:val="20"/>
        </w:rPr>
      </w:pPr>
      <w:r w:rsidRPr="00487E4A">
        <w:rPr>
          <w:rFonts w:ascii="Times New Roman" w:hAnsi="Times New Roman" w:cs="Times New Roman"/>
          <w:b/>
          <w:sz w:val="20"/>
          <w:szCs w:val="20"/>
        </w:rPr>
        <w:t>D</w:t>
      </w:r>
      <w:r w:rsidRPr="00487E4A">
        <w:rPr>
          <w:rFonts w:ascii="Times New Roman" w:hAnsi="Times New Roman" w:cs="Times New Roman"/>
          <w:b/>
          <w:sz w:val="20"/>
          <w:szCs w:val="20"/>
          <w:vertAlign w:val="subscript"/>
        </w:rPr>
        <w:t>CHO</w:t>
      </w:r>
      <w:r w:rsidRPr="00487E4A">
        <w:rPr>
          <w:rFonts w:ascii="Times New Roman" w:hAnsi="Times New Roman" w:cs="Times New Roman"/>
          <w:b/>
          <w:sz w:val="20"/>
          <w:szCs w:val="20"/>
        </w:rPr>
        <w:t xml:space="preserve"> = T</w:t>
      </w:r>
      <w:r w:rsidRPr="00487E4A">
        <w:rPr>
          <w:rFonts w:ascii="Times New Roman" w:hAnsi="Times New Roman" w:cs="Times New Roman"/>
          <w:b/>
          <w:sz w:val="20"/>
          <w:szCs w:val="20"/>
          <w:vertAlign w:val="subscript"/>
        </w:rPr>
        <w:t>RRC</w:t>
      </w:r>
      <w:r w:rsidRPr="00487E4A">
        <w:rPr>
          <w:rFonts w:ascii="Times New Roman" w:hAnsi="Times New Roman" w:cs="Times New Roman"/>
          <w:b/>
          <w:sz w:val="20"/>
          <w:szCs w:val="20"/>
        </w:rPr>
        <w:t xml:space="preserve"> + T</w:t>
      </w:r>
      <w:r w:rsidRPr="00487E4A">
        <w:rPr>
          <w:rFonts w:ascii="Times New Roman" w:hAnsi="Times New Roman" w:cs="Times New Roman"/>
          <w:b/>
          <w:sz w:val="20"/>
          <w:szCs w:val="20"/>
          <w:vertAlign w:val="subscript"/>
        </w:rPr>
        <w:t>Event_DU</w:t>
      </w:r>
      <w:r w:rsidRPr="00487E4A">
        <w:rPr>
          <w:rFonts w:ascii="Times New Roman" w:hAnsi="Times New Roman" w:cs="Times New Roman"/>
          <w:b/>
          <w:sz w:val="20"/>
          <w:szCs w:val="20"/>
        </w:rPr>
        <w:t xml:space="preserve"> + T</w:t>
      </w:r>
      <w:r w:rsidRPr="00487E4A">
        <w:rPr>
          <w:rFonts w:ascii="Times New Roman" w:hAnsi="Times New Roman" w:cs="Times New Roman"/>
          <w:b/>
          <w:sz w:val="20"/>
          <w:szCs w:val="20"/>
          <w:vertAlign w:val="subscript"/>
        </w:rPr>
        <w:t>measure</w:t>
      </w:r>
      <w:r w:rsidRPr="00487E4A">
        <w:rPr>
          <w:rFonts w:ascii="Times New Roman" w:hAnsi="Times New Roman" w:cs="Times New Roman"/>
          <w:b/>
          <w:sz w:val="20"/>
          <w:szCs w:val="20"/>
        </w:rPr>
        <w:t xml:space="preserve"> + T</w:t>
      </w:r>
      <w:r w:rsidRPr="00487E4A">
        <w:rPr>
          <w:rFonts w:ascii="Times New Roman" w:hAnsi="Times New Roman" w:cs="Times New Roman"/>
          <w:b/>
          <w:sz w:val="20"/>
          <w:szCs w:val="20"/>
          <w:vertAlign w:val="subscript"/>
        </w:rPr>
        <w:t>interrupt</w:t>
      </w:r>
      <w:r w:rsidRPr="00487E4A">
        <w:rPr>
          <w:rFonts w:ascii="Times New Roman" w:hAnsi="Times New Roman" w:cs="Times New Roman"/>
          <w:b/>
          <w:sz w:val="20"/>
          <w:szCs w:val="20"/>
        </w:rPr>
        <w:t xml:space="preserve"> + T</w:t>
      </w:r>
      <w:r w:rsidRPr="00487E4A">
        <w:rPr>
          <w:rFonts w:ascii="Times New Roman" w:hAnsi="Times New Roman" w:cs="Times New Roman"/>
          <w:b/>
          <w:sz w:val="20"/>
          <w:szCs w:val="20"/>
          <w:vertAlign w:val="subscript"/>
        </w:rPr>
        <w:t>CHO_execution</w:t>
      </w:r>
    </w:p>
    <w:p w:rsidR="00107B04" w:rsidRPr="00487E4A" w:rsidRDefault="00107B04" w:rsidP="00107B04">
      <w:pPr>
        <w:rPr>
          <w:rFonts w:ascii="Times New Roman" w:hAnsi="Times New Roman" w:cs="Times New Roman"/>
          <w:b/>
          <w:sz w:val="20"/>
          <w:szCs w:val="20"/>
        </w:rPr>
      </w:pPr>
      <w:r w:rsidRPr="00487E4A">
        <w:rPr>
          <w:rFonts w:ascii="Times New Roman" w:hAnsi="Times New Roman" w:cs="Times New Roman"/>
          <w:b/>
          <w:sz w:val="20"/>
          <w:szCs w:val="20"/>
        </w:rPr>
        <w:lastRenderedPageBreak/>
        <w:t>Where:</w:t>
      </w:r>
    </w:p>
    <w:p w:rsidR="00107B04" w:rsidRPr="008C12FE" w:rsidRDefault="00107B04" w:rsidP="00107B04">
      <w:pPr>
        <w:pStyle w:val="a9"/>
        <w:numPr>
          <w:ilvl w:val="1"/>
          <w:numId w:val="2"/>
        </w:numPr>
        <w:ind w:firstLineChars="0"/>
        <w:rPr>
          <w:rFonts w:ascii="Times New Roman" w:hAnsi="Times New Roman" w:cs="Times New Roman"/>
          <w:b/>
          <w:sz w:val="20"/>
          <w:szCs w:val="20"/>
        </w:rPr>
      </w:pPr>
      <w:r w:rsidRPr="008C12FE">
        <w:rPr>
          <w:rFonts w:ascii="Times New Roman" w:hAnsi="Times New Roman" w:cs="Times New Roman"/>
          <w:b/>
          <w:sz w:val="20"/>
          <w:szCs w:val="20"/>
        </w:rPr>
        <w:t>T</w:t>
      </w:r>
      <w:r w:rsidRPr="008C12FE">
        <w:rPr>
          <w:rFonts w:ascii="Times New Roman" w:hAnsi="Times New Roman" w:cs="Times New Roman"/>
          <w:b/>
          <w:sz w:val="20"/>
          <w:szCs w:val="20"/>
          <w:vertAlign w:val="subscript"/>
        </w:rPr>
        <w:t>RRC</w:t>
      </w:r>
      <w:r w:rsidRPr="008C12FE">
        <w:rPr>
          <w:rFonts w:ascii="Times New Roman" w:hAnsi="Times New Roman" w:cs="Times New Roman"/>
          <w:b/>
          <w:sz w:val="20"/>
          <w:szCs w:val="20"/>
        </w:rPr>
        <w:t xml:space="preserve"> is the RRC procedure delay.</w:t>
      </w:r>
    </w:p>
    <w:p w:rsidR="00107B04" w:rsidRPr="008C12FE" w:rsidRDefault="00107B04" w:rsidP="00107B04">
      <w:pPr>
        <w:pStyle w:val="a9"/>
        <w:numPr>
          <w:ilvl w:val="1"/>
          <w:numId w:val="2"/>
        </w:numPr>
        <w:ind w:firstLineChars="0"/>
        <w:rPr>
          <w:rFonts w:ascii="Times New Roman" w:hAnsi="Times New Roman" w:cs="Times New Roman"/>
          <w:b/>
          <w:sz w:val="20"/>
          <w:szCs w:val="20"/>
        </w:rPr>
      </w:pPr>
      <w:r w:rsidRPr="008C12FE">
        <w:rPr>
          <w:rFonts w:ascii="Times New Roman" w:hAnsi="Times New Roman" w:cs="Times New Roman"/>
          <w:b/>
          <w:sz w:val="20"/>
          <w:szCs w:val="20"/>
        </w:rPr>
        <w:t>T</w:t>
      </w:r>
      <w:r w:rsidRPr="008C12FE">
        <w:rPr>
          <w:rFonts w:ascii="Times New Roman" w:hAnsi="Times New Roman" w:cs="Times New Roman"/>
          <w:b/>
          <w:sz w:val="20"/>
          <w:szCs w:val="20"/>
          <w:vertAlign w:val="subscript"/>
        </w:rPr>
        <w:t>Event_DU</w:t>
      </w:r>
      <w:r w:rsidRPr="008C12FE">
        <w:rPr>
          <w:rFonts w:ascii="Times New Roman" w:hAnsi="Times New Roman" w:cs="Times New Roman"/>
          <w:b/>
          <w:sz w:val="20"/>
          <w:szCs w:val="20"/>
        </w:rPr>
        <w:t xml:space="preserve"> is the </w:t>
      </w:r>
      <w:r w:rsidRPr="00107B04">
        <w:rPr>
          <w:rFonts w:ascii="Times New Roman" w:hAnsi="Times New Roman" w:cs="Times New Roman"/>
          <w:b/>
          <w:sz w:val="20"/>
          <w:szCs w:val="20"/>
        </w:rPr>
        <w:t>delay uncertainty which is the time from when the UE successfully decodes a conditional handover command until the later of the time when a measurement condition exists at the measurement reference point and the time when a timer/time or location condition (if configured) exists.</w:t>
      </w:r>
      <w:r w:rsidRPr="008C12FE">
        <w:rPr>
          <w:rFonts w:ascii="Times New Roman" w:hAnsi="Times New Roman" w:cs="Times New Roman"/>
          <w:b/>
          <w:sz w:val="20"/>
          <w:szCs w:val="20"/>
        </w:rPr>
        <w:t xml:space="preserve"> </w:t>
      </w:r>
    </w:p>
    <w:p w:rsidR="00107B04" w:rsidRPr="008C12FE" w:rsidRDefault="00107B04" w:rsidP="00B07FFC">
      <w:pPr>
        <w:pStyle w:val="a9"/>
        <w:numPr>
          <w:ilvl w:val="1"/>
          <w:numId w:val="2"/>
        </w:numPr>
        <w:ind w:firstLineChars="0"/>
        <w:rPr>
          <w:rFonts w:ascii="Times New Roman" w:hAnsi="Times New Roman" w:cs="Times New Roman"/>
          <w:b/>
          <w:sz w:val="20"/>
          <w:szCs w:val="20"/>
        </w:rPr>
      </w:pPr>
      <w:r w:rsidRPr="008C12FE">
        <w:rPr>
          <w:rFonts w:ascii="Times New Roman" w:hAnsi="Times New Roman" w:cs="Times New Roman"/>
          <w:b/>
          <w:sz w:val="20"/>
          <w:szCs w:val="20"/>
        </w:rPr>
        <w:t>T</w:t>
      </w:r>
      <w:r w:rsidRPr="008C12FE">
        <w:rPr>
          <w:rFonts w:ascii="Times New Roman" w:hAnsi="Times New Roman" w:cs="Times New Roman"/>
          <w:b/>
          <w:sz w:val="20"/>
          <w:szCs w:val="20"/>
          <w:vertAlign w:val="subscript"/>
        </w:rPr>
        <w:t>measure</w:t>
      </w:r>
      <w:r w:rsidRPr="008C12FE">
        <w:rPr>
          <w:rFonts w:ascii="Times New Roman" w:hAnsi="Times New Roman" w:cs="Times New Roman"/>
          <w:b/>
          <w:sz w:val="20"/>
          <w:szCs w:val="20"/>
        </w:rPr>
        <w:t xml:space="preserve"> is the measurements time delay which is the time from the end of T</w:t>
      </w:r>
      <w:r w:rsidRPr="008C12FE">
        <w:rPr>
          <w:rFonts w:ascii="Times New Roman" w:hAnsi="Times New Roman" w:cs="Times New Roman"/>
          <w:b/>
          <w:sz w:val="20"/>
          <w:szCs w:val="20"/>
          <w:vertAlign w:val="subscript"/>
        </w:rPr>
        <w:t>Event_DU</w:t>
      </w:r>
      <w:r w:rsidRPr="008C12FE">
        <w:rPr>
          <w:rFonts w:ascii="Times New Roman" w:hAnsi="Times New Roman" w:cs="Times New Roman"/>
          <w:b/>
          <w:sz w:val="20"/>
          <w:szCs w:val="20"/>
        </w:rPr>
        <w:t xml:space="preserve"> until UE executes a handover to a target cell and interruption starts.</w:t>
      </w:r>
      <w:r w:rsidRPr="00107B04">
        <w:rPr>
          <w:rFonts w:ascii="Times New Roman" w:hAnsi="Times New Roman" w:cs="Times New Roman"/>
          <w:b/>
          <w:sz w:val="20"/>
          <w:szCs w:val="20"/>
        </w:rPr>
        <w:t xml:space="preserve"> </w:t>
      </w:r>
      <w:r w:rsidR="00DD4C83">
        <w:rPr>
          <w:rFonts w:ascii="Times New Roman" w:hAnsi="Times New Roman" w:cs="Times New Roman"/>
          <w:b/>
          <w:sz w:val="20"/>
          <w:szCs w:val="20"/>
        </w:rPr>
        <w:t>For timer/time based CHO,</w:t>
      </w:r>
      <w:r w:rsidRPr="008C12FE">
        <w:rPr>
          <w:rFonts w:ascii="Times New Roman" w:hAnsi="Times New Roman" w:cs="Times New Roman"/>
          <w:b/>
          <w:sz w:val="20"/>
          <w:szCs w:val="20"/>
        </w:rPr>
        <w:t xml:space="preserve"> T</w:t>
      </w:r>
      <w:r w:rsidRPr="008C12FE">
        <w:rPr>
          <w:rFonts w:ascii="Times New Roman" w:hAnsi="Times New Roman" w:cs="Times New Roman"/>
          <w:b/>
          <w:sz w:val="20"/>
          <w:szCs w:val="20"/>
          <w:vertAlign w:val="subscript"/>
        </w:rPr>
        <w:t>measure</w:t>
      </w:r>
      <w:r w:rsidRPr="00107B04">
        <w:rPr>
          <w:rFonts w:ascii="Times New Roman" w:hAnsi="Times New Roman" w:cs="Times New Roman"/>
          <w:b/>
          <w:sz w:val="20"/>
          <w:szCs w:val="20"/>
        </w:rPr>
        <w:t xml:space="preserve"> </w:t>
      </w:r>
      <w:r>
        <w:rPr>
          <w:rFonts w:ascii="Times New Roman" w:hAnsi="Times New Roman" w:cs="Times New Roman"/>
          <w:b/>
          <w:sz w:val="20"/>
          <w:szCs w:val="20"/>
        </w:rPr>
        <w:t>is</w:t>
      </w:r>
      <w:r w:rsidRPr="00107B04">
        <w:rPr>
          <w:rFonts w:ascii="Times New Roman" w:hAnsi="Times New Roman" w:cs="Times New Roman"/>
          <w:b/>
          <w:sz w:val="20"/>
          <w:szCs w:val="20"/>
        </w:rPr>
        <w:t xml:space="preserve"> within the time duration of [T1, T2]</w:t>
      </w:r>
      <w:r w:rsidR="00B07FFC">
        <w:rPr>
          <w:rFonts w:ascii="Times New Roman" w:hAnsi="Times New Roman" w:cs="Times New Roman"/>
          <w:b/>
          <w:sz w:val="20"/>
          <w:szCs w:val="20"/>
        </w:rPr>
        <w:t xml:space="preserve">. For location based CHO, the starting point of </w:t>
      </w:r>
      <w:r w:rsidR="00B07FFC" w:rsidRPr="008C12FE">
        <w:rPr>
          <w:rFonts w:ascii="Times New Roman" w:hAnsi="Times New Roman" w:cs="Times New Roman"/>
          <w:b/>
          <w:sz w:val="20"/>
          <w:szCs w:val="20"/>
        </w:rPr>
        <w:t>T</w:t>
      </w:r>
      <w:r w:rsidR="00B07FFC" w:rsidRPr="008C12FE">
        <w:rPr>
          <w:rFonts w:ascii="Times New Roman" w:hAnsi="Times New Roman" w:cs="Times New Roman"/>
          <w:b/>
          <w:sz w:val="20"/>
          <w:szCs w:val="20"/>
          <w:vertAlign w:val="subscript"/>
        </w:rPr>
        <w:t>measure</w:t>
      </w:r>
      <w:r w:rsidR="00B07FFC">
        <w:rPr>
          <w:rFonts w:ascii="Times New Roman" w:hAnsi="Times New Roman" w:cs="Times New Roman"/>
          <w:b/>
          <w:sz w:val="20"/>
          <w:szCs w:val="20"/>
        </w:rPr>
        <w:t xml:space="preserve"> is after the T</w:t>
      </w:r>
      <w:r w:rsidR="00B07FFC" w:rsidRPr="00B07FFC">
        <w:rPr>
          <w:rFonts w:ascii="Times New Roman" w:hAnsi="Times New Roman" w:cs="Times New Roman"/>
          <w:b/>
          <w:sz w:val="20"/>
          <w:szCs w:val="20"/>
          <w:vertAlign w:val="subscript"/>
        </w:rPr>
        <w:t>location</w:t>
      </w:r>
      <w:r w:rsidR="00B07FFC">
        <w:rPr>
          <w:rFonts w:ascii="Times New Roman" w:hAnsi="Times New Roman" w:cs="Times New Roman"/>
          <w:b/>
          <w:sz w:val="20"/>
          <w:szCs w:val="20"/>
        </w:rPr>
        <w:t xml:space="preserve">. </w:t>
      </w:r>
    </w:p>
    <w:p w:rsidR="00107B04" w:rsidRPr="008C12FE" w:rsidRDefault="00107B04" w:rsidP="00107B04">
      <w:pPr>
        <w:pStyle w:val="a9"/>
        <w:numPr>
          <w:ilvl w:val="1"/>
          <w:numId w:val="2"/>
        </w:numPr>
        <w:ind w:firstLineChars="0"/>
        <w:rPr>
          <w:rFonts w:ascii="Times New Roman" w:hAnsi="Times New Roman" w:cs="Times New Roman"/>
          <w:b/>
          <w:sz w:val="20"/>
          <w:szCs w:val="20"/>
        </w:rPr>
      </w:pPr>
      <w:r w:rsidRPr="008C12FE">
        <w:rPr>
          <w:rFonts w:ascii="Times New Roman" w:hAnsi="Times New Roman" w:cs="Times New Roman"/>
          <w:b/>
          <w:sz w:val="20"/>
          <w:szCs w:val="20"/>
        </w:rPr>
        <w:t>T</w:t>
      </w:r>
      <w:r w:rsidRPr="008C12FE">
        <w:rPr>
          <w:rFonts w:ascii="Times New Roman" w:hAnsi="Times New Roman" w:cs="Times New Roman"/>
          <w:b/>
          <w:sz w:val="20"/>
          <w:szCs w:val="20"/>
          <w:vertAlign w:val="subscript"/>
        </w:rPr>
        <w:t>CHO_execution</w:t>
      </w:r>
      <w:r w:rsidRPr="008C12FE">
        <w:rPr>
          <w:rFonts w:ascii="Times New Roman" w:hAnsi="Times New Roman" w:cs="Times New Roman"/>
          <w:b/>
          <w:sz w:val="20"/>
          <w:szCs w:val="20"/>
        </w:rPr>
        <w:t xml:space="preserve"> is the UE execution preparation time for conditional handover. </w:t>
      </w:r>
      <w:r w:rsidR="00B07FFC">
        <w:rPr>
          <w:rFonts w:ascii="Times New Roman" w:hAnsi="Times New Roman" w:cs="Times New Roman"/>
          <w:b/>
          <w:sz w:val="20"/>
          <w:szCs w:val="20"/>
        </w:rPr>
        <w:t>For timer/time based CHO,</w:t>
      </w:r>
      <w:r w:rsidR="00B07FFC" w:rsidRPr="008C12FE">
        <w:rPr>
          <w:rFonts w:ascii="Times New Roman" w:hAnsi="Times New Roman" w:cs="Times New Roman"/>
          <w:b/>
          <w:sz w:val="20"/>
          <w:szCs w:val="20"/>
        </w:rPr>
        <w:t xml:space="preserve"> T</w:t>
      </w:r>
      <w:r w:rsidR="00B07FFC" w:rsidRPr="008C12FE">
        <w:rPr>
          <w:rFonts w:ascii="Times New Roman" w:hAnsi="Times New Roman" w:cs="Times New Roman"/>
          <w:b/>
          <w:sz w:val="20"/>
          <w:szCs w:val="20"/>
          <w:vertAlign w:val="subscript"/>
        </w:rPr>
        <w:t>measure</w:t>
      </w:r>
      <w:r w:rsidR="00B07FFC" w:rsidRPr="00107B04">
        <w:rPr>
          <w:rFonts w:ascii="Times New Roman" w:hAnsi="Times New Roman" w:cs="Times New Roman"/>
          <w:b/>
          <w:sz w:val="20"/>
          <w:szCs w:val="20"/>
        </w:rPr>
        <w:t xml:space="preserve"> </w:t>
      </w:r>
      <w:r w:rsidR="00B07FFC">
        <w:rPr>
          <w:rFonts w:ascii="Times New Roman" w:hAnsi="Times New Roman" w:cs="Times New Roman"/>
          <w:b/>
          <w:sz w:val="20"/>
          <w:szCs w:val="20"/>
        </w:rPr>
        <w:t>is</w:t>
      </w:r>
      <w:r w:rsidR="00B07FFC" w:rsidRPr="00107B04">
        <w:rPr>
          <w:rFonts w:ascii="Times New Roman" w:hAnsi="Times New Roman" w:cs="Times New Roman"/>
          <w:b/>
          <w:sz w:val="20"/>
          <w:szCs w:val="20"/>
        </w:rPr>
        <w:t xml:space="preserve"> within the time duration of [T1, T2]</w:t>
      </w:r>
      <w:r w:rsidR="00B07FFC">
        <w:rPr>
          <w:rFonts w:ascii="Times New Roman" w:hAnsi="Times New Roman" w:cs="Times New Roman"/>
          <w:b/>
          <w:sz w:val="20"/>
          <w:szCs w:val="20"/>
        </w:rPr>
        <w:t>.</w:t>
      </w:r>
    </w:p>
    <w:p w:rsidR="00107B04" w:rsidRPr="00B07FFC" w:rsidRDefault="00107B04" w:rsidP="00107B04">
      <w:pPr>
        <w:pStyle w:val="a9"/>
        <w:numPr>
          <w:ilvl w:val="1"/>
          <w:numId w:val="2"/>
        </w:numPr>
        <w:spacing w:after="240"/>
        <w:ind w:firstLineChars="0"/>
        <w:rPr>
          <w:rFonts w:ascii="Times New Roman" w:hAnsi="Times New Roman" w:cs="Times New Roman"/>
          <w:b/>
          <w:sz w:val="20"/>
          <w:szCs w:val="20"/>
          <w:lang w:val="en-GB"/>
        </w:rPr>
      </w:pPr>
      <w:r w:rsidRPr="008C12FE">
        <w:rPr>
          <w:rFonts w:ascii="Times New Roman" w:hAnsi="Times New Roman" w:cs="Times New Roman"/>
          <w:b/>
          <w:sz w:val="20"/>
          <w:szCs w:val="20"/>
        </w:rPr>
        <w:t>T</w:t>
      </w:r>
      <w:r w:rsidRPr="008C12FE">
        <w:rPr>
          <w:rFonts w:ascii="Times New Roman" w:hAnsi="Times New Roman" w:cs="Times New Roman"/>
          <w:b/>
          <w:sz w:val="20"/>
          <w:szCs w:val="20"/>
          <w:vertAlign w:val="subscript"/>
        </w:rPr>
        <w:t>interrupt</w:t>
      </w:r>
      <w:r w:rsidRPr="008C12FE">
        <w:rPr>
          <w:rFonts w:ascii="Times New Roman" w:hAnsi="Times New Roman" w:cs="Times New Roman"/>
          <w:b/>
          <w:sz w:val="20"/>
          <w:szCs w:val="20"/>
        </w:rPr>
        <w:t xml:space="preserve"> is the time between when the UE starts to execute the conditional handover to the target cell and the time the UE starts transmission of the new PRACH.</w:t>
      </w:r>
    </w:p>
    <w:p w:rsidR="00B07FFC" w:rsidRPr="00DD4C83" w:rsidRDefault="00DD4C83" w:rsidP="00107B04">
      <w:pPr>
        <w:pStyle w:val="a9"/>
        <w:numPr>
          <w:ilvl w:val="1"/>
          <w:numId w:val="2"/>
        </w:numPr>
        <w:spacing w:after="240"/>
        <w:ind w:firstLineChars="0"/>
        <w:rPr>
          <w:rFonts w:ascii="Times New Roman" w:hAnsi="Times New Roman" w:cs="Times New Roman"/>
          <w:b/>
          <w:sz w:val="20"/>
          <w:szCs w:val="20"/>
          <w:lang w:val="en-GB"/>
        </w:rPr>
      </w:pPr>
      <w:r>
        <w:rPr>
          <w:rFonts w:ascii="Times New Roman" w:hAnsi="Times New Roman" w:cs="Times New Roman"/>
          <w:b/>
          <w:sz w:val="20"/>
          <w:szCs w:val="20"/>
        </w:rPr>
        <w:t xml:space="preserve">For timer/time based CHO, </w:t>
      </w:r>
      <w:r w:rsidR="00B07FFC" w:rsidRPr="00DD4C83">
        <w:rPr>
          <w:rFonts w:ascii="Times New Roman" w:hAnsi="Times New Roman" w:cs="Times New Roman"/>
          <w:b/>
          <w:sz w:val="20"/>
          <w:szCs w:val="20"/>
        </w:rPr>
        <w:t>T1 is the earliest point in time when the UE can perform CHO to the candidate target cell, and T2 is the end point of the time window.</w:t>
      </w:r>
    </w:p>
    <w:p w:rsidR="00DD4C83" w:rsidRPr="008C12FE" w:rsidRDefault="00DD4C83" w:rsidP="00DD4C83">
      <w:pPr>
        <w:pStyle w:val="a9"/>
        <w:numPr>
          <w:ilvl w:val="1"/>
          <w:numId w:val="2"/>
        </w:numPr>
        <w:spacing w:after="240"/>
        <w:ind w:firstLineChars="0"/>
        <w:rPr>
          <w:rFonts w:ascii="Times New Roman" w:hAnsi="Times New Roman" w:cs="Times New Roman"/>
          <w:b/>
          <w:sz w:val="20"/>
          <w:szCs w:val="20"/>
          <w:lang w:val="en-GB"/>
        </w:rPr>
      </w:pPr>
      <w:r>
        <w:rPr>
          <w:rFonts w:ascii="Times New Roman" w:hAnsi="Times New Roman" w:cs="Times New Roman"/>
          <w:b/>
          <w:sz w:val="20"/>
          <w:szCs w:val="20"/>
        </w:rPr>
        <w:t>For location based CHO, T</w:t>
      </w:r>
      <w:r w:rsidRPr="00B07FFC">
        <w:rPr>
          <w:rFonts w:ascii="Times New Roman" w:hAnsi="Times New Roman" w:cs="Times New Roman"/>
          <w:b/>
          <w:sz w:val="20"/>
          <w:szCs w:val="20"/>
          <w:vertAlign w:val="subscript"/>
        </w:rPr>
        <w:t>location</w:t>
      </w:r>
      <w:r>
        <w:rPr>
          <w:rFonts w:ascii="Times New Roman" w:hAnsi="Times New Roman" w:cs="Times New Roman"/>
          <w:b/>
          <w:sz w:val="20"/>
          <w:szCs w:val="20"/>
        </w:rPr>
        <w:t xml:space="preserve"> is the time when </w:t>
      </w:r>
      <w:r w:rsidRPr="00DD4C83">
        <w:rPr>
          <w:rFonts w:ascii="Times New Roman" w:hAnsi="Times New Roman" w:cs="Times New Roman"/>
          <w:b/>
          <w:sz w:val="20"/>
          <w:szCs w:val="20"/>
        </w:rPr>
        <w:t>location event trigger</w:t>
      </w:r>
      <w:r>
        <w:rPr>
          <w:rFonts w:ascii="Times New Roman" w:hAnsi="Times New Roman" w:cs="Times New Roman"/>
          <w:b/>
          <w:sz w:val="20"/>
          <w:szCs w:val="20"/>
        </w:rPr>
        <w:t>.</w:t>
      </w:r>
    </w:p>
    <w:p w:rsidR="00601DCA" w:rsidRDefault="00601DCA" w:rsidP="00601DCA">
      <w:pPr>
        <w:pStyle w:val="1"/>
        <w:numPr>
          <w:ilvl w:val="0"/>
          <w:numId w:val="2"/>
        </w:numPr>
        <w:spacing w:after="0"/>
        <w:ind w:left="0" w:firstLine="0"/>
        <w:rPr>
          <w:rFonts w:eastAsiaTheme="minorEastAsia" w:cs="Times New Roman"/>
          <w:color w:val="auto"/>
          <w:kern w:val="0"/>
          <w:lang w:eastAsia="zh-CN"/>
        </w:rPr>
      </w:pPr>
      <w:r>
        <w:rPr>
          <w:rFonts w:eastAsiaTheme="minorEastAsia" w:cs="Times New Roman" w:hint="eastAsia"/>
          <w:color w:val="auto"/>
          <w:kern w:val="0"/>
          <w:lang w:eastAsia="zh-CN"/>
        </w:rPr>
        <w:t>Conclusion</w:t>
      </w:r>
    </w:p>
    <w:p w:rsidR="008732D9" w:rsidRDefault="008732D9" w:rsidP="008732D9">
      <w:pPr>
        <w:rPr>
          <w:rFonts w:ascii="Times New Roman" w:hAnsi="Times New Roman" w:cs="Times New Roman"/>
          <w:sz w:val="20"/>
          <w:szCs w:val="20"/>
        </w:rPr>
      </w:pPr>
      <w:r w:rsidRPr="008732D9">
        <w:rPr>
          <w:rFonts w:ascii="Times New Roman" w:hAnsi="Times New Roman" w:cs="Times New Roman"/>
          <w:sz w:val="20"/>
          <w:szCs w:val="20"/>
        </w:rPr>
        <w:t>I</w:t>
      </w:r>
      <w:r w:rsidRPr="008732D9">
        <w:rPr>
          <w:rFonts w:ascii="Times New Roman" w:hAnsi="Times New Roman" w:cs="Times New Roman" w:hint="eastAsia"/>
          <w:sz w:val="20"/>
          <w:szCs w:val="20"/>
        </w:rPr>
        <w:t xml:space="preserve">n this contribution, </w:t>
      </w:r>
      <w:r w:rsidR="00295DC6">
        <w:rPr>
          <w:rFonts w:ascii="Times New Roman" w:hAnsi="Times New Roman" w:cs="Times New Roman" w:hint="eastAsia"/>
          <w:sz w:val="20"/>
          <w:szCs w:val="20"/>
        </w:rPr>
        <w:t xml:space="preserve">we </w:t>
      </w:r>
      <w:r w:rsidR="009D2FA4">
        <w:rPr>
          <w:rFonts w:ascii="Times New Roman" w:hAnsi="Times New Roman" w:cs="Times New Roman"/>
          <w:sz w:val="20"/>
          <w:szCs w:val="20"/>
        </w:rPr>
        <w:t>discussed the measurement related requirements for NTN system</w:t>
      </w:r>
      <w:r w:rsidR="005C3F04" w:rsidRPr="0044153C">
        <w:rPr>
          <w:rFonts w:ascii="Times New Roman" w:hAnsi="Times New Roman" w:cs="Times New Roman"/>
          <w:sz w:val="20"/>
          <w:szCs w:val="20"/>
        </w:rPr>
        <w:t xml:space="preserve"> </w:t>
      </w:r>
      <w:r>
        <w:rPr>
          <w:rFonts w:ascii="Times New Roman" w:hAnsi="Times New Roman" w:cs="Times New Roman" w:hint="eastAsia"/>
          <w:sz w:val="20"/>
          <w:szCs w:val="20"/>
        </w:rPr>
        <w:t xml:space="preserve">and our </w:t>
      </w:r>
      <w:r w:rsidR="00295DC6">
        <w:rPr>
          <w:rFonts w:ascii="Times New Roman" w:hAnsi="Times New Roman" w:cs="Times New Roman"/>
          <w:sz w:val="20"/>
          <w:szCs w:val="20"/>
        </w:rPr>
        <w:t xml:space="preserve">observation and </w:t>
      </w:r>
      <w:r w:rsidR="00295DC6">
        <w:rPr>
          <w:rFonts w:ascii="Times New Roman" w:hAnsi="Times New Roman" w:cs="Times New Roman" w:hint="eastAsia"/>
          <w:sz w:val="20"/>
          <w:szCs w:val="20"/>
        </w:rPr>
        <w:t>proposal</w:t>
      </w:r>
      <w:r w:rsidR="00295DC6">
        <w:rPr>
          <w:rFonts w:ascii="Times New Roman" w:hAnsi="Times New Roman" w:cs="Times New Roman"/>
          <w:sz w:val="20"/>
          <w:szCs w:val="20"/>
        </w:rPr>
        <w:t>s are provided</w:t>
      </w:r>
      <w:r>
        <w:rPr>
          <w:rFonts w:ascii="Times New Roman" w:hAnsi="Times New Roman" w:cs="Times New Roman" w:hint="eastAsia"/>
          <w:sz w:val="20"/>
          <w:szCs w:val="20"/>
        </w:rPr>
        <w:t xml:space="preserve"> as follows:</w:t>
      </w:r>
    </w:p>
    <w:p w:rsidR="00531EE3" w:rsidRPr="00E138FB" w:rsidRDefault="00531EE3" w:rsidP="00531EE3">
      <w:pPr>
        <w:spacing w:after="240"/>
        <w:ind w:rightChars="-432" w:right="-907"/>
        <w:rPr>
          <w:rFonts w:ascii="Times New Roman" w:hAnsi="Times New Roman" w:cs="Times New Roman"/>
          <w:b/>
          <w:sz w:val="20"/>
          <w:szCs w:val="20"/>
        </w:rPr>
      </w:pPr>
      <w:r w:rsidRPr="00E138FB">
        <w:rPr>
          <w:rFonts w:ascii="Times New Roman" w:hAnsi="Times New Roman" w:cs="Times New Roman" w:hint="eastAsia"/>
          <w:b/>
          <w:sz w:val="20"/>
          <w:szCs w:val="20"/>
        </w:rPr>
        <w:t>P</w:t>
      </w:r>
      <w:r w:rsidRPr="00E138FB">
        <w:rPr>
          <w:rFonts w:ascii="Times New Roman" w:hAnsi="Times New Roman" w:cs="Times New Roman"/>
          <w:b/>
          <w:sz w:val="20"/>
          <w:szCs w:val="20"/>
        </w:rPr>
        <w:t>roposal 1: The enhanced cell reselection delay requirements defined for FR1 HST can be applied to NTN scenario.</w:t>
      </w:r>
    </w:p>
    <w:p w:rsidR="00531EE3" w:rsidRPr="007850C0" w:rsidRDefault="00531EE3" w:rsidP="00531EE3">
      <w:pPr>
        <w:spacing w:after="240"/>
        <w:rPr>
          <w:rFonts w:ascii="Times New Roman" w:hAnsi="Times New Roman" w:cs="Times New Roman"/>
          <w:sz w:val="20"/>
          <w:szCs w:val="20"/>
        </w:rPr>
      </w:pPr>
      <w:r w:rsidRPr="00E138FB">
        <w:rPr>
          <w:rFonts w:ascii="Times New Roman" w:hAnsi="Times New Roman" w:cs="Times New Roman" w:hint="eastAsia"/>
          <w:b/>
          <w:sz w:val="20"/>
          <w:szCs w:val="20"/>
        </w:rPr>
        <w:t>P</w:t>
      </w:r>
      <w:r w:rsidRPr="00E138FB">
        <w:rPr>
          <w:rFonts w:ascii="Times New Roman" w:hAnsi="Times New Roman" w:cs="Times New Roman"/>
          <w:b/>
          <w:sz w:val="20"/>
          <w:szCs w:val="20"/>
        </w:rPr>
        <w:t xml:space="preserve">roposal </w:t>
      </w:r>
      <w:r>
        <w:rPr>
          <w:rFonts w:ascii="Times New Roman" w:hAnsi="Times New Roman" w:cs="Times New Roman"/>
          <w:b/>
          <w:sz w:val="20"/>
          <w:szCs w:val="20"/>
        </w:rPr>
        <w:t>2</w:t>
      </w:r>
      <w:r w:rsidRPr="00E138FB">
        <w:rPr>
          <w:rFonts w:ascii="Times New Roman" w:hAnsi="Times New Roman" w:cs="Times New Roman"/>
          <w:b/>
          <w:sz w:val="20"/>
          <w:szCs w:val="20"/>
        </w:rPr>
        <w:t xml:space="preserve">: </w:t>
      </w:r>
      <w:r>
        <w:rPr>
          <w:rFonts w:ascii="Times New Roman" w:hAnsi="Times New Roman" w:cs="Times New Roman"/>
          <w:b/>
          <w:sz w:val="20"/>
          <w:szCs w:val="20"/>
        </w:rPr>
        <w:t xml:space="preserve">RAN4 </w:t>
      </w:r>
      <w:r w:rsidRPr="000453CE">
        <w:rPr>
          <w:rFonts w:ascii="Times New Roman" w:hAnsi="Times New Roman" w:cs="Times New Roman"/>
          <w:b/>
          <w:sz w:val="20"/>
          <w:szCs w:val="20"/>
        </w:rPr>
        <w:t>define the unified requirements</w:t>
      </w:r>
      <w:r>
        <w:rPr>
          <w:rFonts w:ascii="Times New Roman" w:hAnsi="Times New Roman" w:cs="Times New Roman"/>
          <w:b/>
          <w:sz w:val="20"/>
          <w:szCs w:val="20"/>
        </w:rPr>
        <w:t xml:space="preserve"> of </w:t>
      </w:r>
      <w:r w:rsidRPr="000453CE">
        <w:rPr>
          <w:rFonts w:ascii="Times New Roman" w:hAnsi="Times New Roman" w:cs="Times New Roman"/>
          <w:b/>
          <w:sz w:val="20"/>
          <w:szCs w:val="20"/>
        </w:rPr>
        <w:t>higher priority carrier search for both GEO and LEO, and UE shall search every layer of higher priority at least every T</w:t>
      </w:r>
      <w:r w:rsidRPr="00FB0A4C">
        <w:rPr>
          <w:rFonts w:ascii="Times New Roman" w:hAnsi="Times New Roman" w:cs="Times New Roman"/>
          <w:b/>
          <w:sz w:val="20"/>
          <w:szCs w:val="20"/>
          <w:vertAlign w:val="subscript"/>
        </w:rPr>
        <w:t>higher_priority_search</w:t>
      </w:r>
      <w:r w:rsidRPr="000453CE">
        <w:rPr>
          <w:rFonts w:ascii="Times New Roman" w:hAnsi="Times New Roman" w:cs="Times New Roman"/>
          <w:b/>
          <w:sz w:val="20"/>
          <w:szCs w:val="20"/>
        </w:rPr>
        <w:t xml:space="preserve"> = (</w:t>
      </w:r>
      <w:r>
        <w:rPr>
          <w:rFonts w:ascii="Times New Roman" w:hAnsi="Times New Roman" w:cs="Times New Roman"/>
          <w:b/>
          <w:sz w:val="20"/>
          <w:szCs w:val="20"/>
        </w:rPr>
        <w:t>3</w:t>
      </w:r>
      <w:r w:rsidRPr="000453CE">
        <w:rPr>
          <w:rFonts w:ascii="Times New Roman" w:hAnsi="Times New Roman" w:cs="Times New Roman"/>
          <w:b/>
          <w:sz w:val="20"/>
          <w:szCs w:val="20"/>
        </w:rPr>
        <w:t xml:space="preserve">0 * </w:t>
      </w:r>
      <w:r>
        <w:rPr>
          <w:rFonts w:ascii="Times New Roman" w:hAnsi="Times New Roman" w:cs="Times New Roman"/>
          <w:b/>
          <w:sz w:val="20"/>
          <w:szCs w:val="20"/>
        </w:rPr>
        <w:t>M_</w:t>
      </w:r>
      <w:r w:rsidRPr="000453CE">
        <w:rPr>
          <w:rFonts w:ascii="Times New Roman" w:hAnsi="Times New Roman" w:cs="Times New Roman"/>
          <w:b/>
          <w:sz w:val="20"/>
          <w:szCs w:val="20"/>
        </w:rPr>
        <w:t>layers) seconds</w:t>
      </w:r>
      <w:r>
        <w:rPr>
          <w:rFonts w:ascii="Times New Roman" w:hAnsi="Times New Roman" w:cs="Times New Roman"/>
          <w:b/>
          <w:sz w:val="20"/>
          <w:szCs w:val="20"/>
        </w:rPr>
        <w:t>, where M_</w:t>
      </w:r>
      <w:r w:rsidRPr="000453CE">
        <w:rPr>
          <w:rFonts w:ascii="Times New Roman" w:hAnsi="Times New Roman" w:cs="Times New Roman"/>
          <w:b/>
          <w:sz w:val="20"/>
          <w:szCs w:val="20"/>
        </w:rPr>
        <w:t>layers</w:t>
      </w:r>
      <w:r>
        <w:rPr>
          <w:rFonts w:ascii="Times New Roman" w:hAnsi="Times New Roman" w:cs="Times New Roman"/>
          <w:b/>
          <w:sz w:val="20"/>
          <w:szCs w:val="20"/>
        </w:rPr>
        <w:t xml:space="preserve"> is </w:t>
      </w:r>
      <w:r w:rsidRPr="000453CE">
        <w:rPr>
          <w:rFonts w:ascii="Times New Roman" w:hAnsi="Times New Roman" w:cs="Times New Roman"/>
          <w:b/>
          <w:sz w:val="20"/>
          <w:szCs w:val="20"/>
        </w:rPr>
        <w:t>the number of higher priority NR carrier frequencies broadcasted in system information.</w:t>
      </w:r>
    </w:p>
    <w:p w:rsidR="008C12FE" w:rsidRDefault="008C12FE" w:rsidP="008C12FE">
      <w:pPr>
        <w:rPr>
          <w:rFonts w:ascii="Times New Roman" w:hAnsi="Times New Roman" w:cs="Times New Roman"/>
          <w:b/>
          <w:sz w:val="20"/>
          <w:szCs w:val="20"/>
        </w:rPr>
      </w:pPr>
      <w:r>
        <w:rPr>
          <w:rFonts w:ascii="Times New Roman" w:hAnsi="Times New Roman" w:cs="Times New Roman" w:hint="eastAsia"/>
          <w:b/>
          <w:sz w:val="20"/>
          <w:szCs w:val="20"/>
        </w:rPr>
        <w:t>P</w:t>
      </w:r>
      <w:r>
        <w:rPr>
          <w:rFonts w:ascii="Times New Roman" w:hAnsi="Times New Roman" w:cs="Times New Roman"/>
          <w:b/>
          <w:sz w:val="20"/>
          <w:szCs w:val="20"/>
        </w:rPr>
        <w:t xml:space="preserve">roposal 3: </w:t>
      </w:r>
      <w:r>
        <w:rPr>
          <w:rFonts w:ascii="Times New Roman" w:hAnsi="Times New Roman" w:cs="Times New Roman" w:hint="eastAsia"/>
          <w:b/>
          <w:sz w:val="20"/>
          <w:szCs w:val="20"/>
        </w:rPr>
        <w:t>T</w:t>
      </w:r>
      <w:r>
        <w:rPr>
          <w:rFonts w:ascii="Times New Roman" w:hAnsi="Times New Roman" w:cs="Times New Roman"/>
          <w:b/>
          <w:sz w:val="20"/>
          <w:szCs w:val="20"/>
        </w:rPr>
        <w:t>he</w:t>
      </w:r>
      <w:r w:rsidRPr="00064EFA">
        <w:rPr>
          <w:rFonts w:ascii="Times New Roman" w:hAnsi="Times New Roman" w:cs="Times New Roman"/>
          <w:b/>
          <w:sz w:val="20"/>
          <w:szCs w:val="20"/>
        </w:rPr>
        <w:t xml:space="preserve"> maximum interruption in paging reception</w:t>
      </w:r>
      <w:r>
        <w:rPr>
          <w:rFonts w:ascii="Times New Roman" w:hAnsi="Times New Roman" w:cs="Times New Roman"/>
          <w:b/>
          <w:sz w:val="20"/>
          <w:szCs w:val="20"/>
        </w:rPr>
        <w:t xml:space="preserve"> for NTN cell reselection shall not exceed</w:t>
      </w:r>
      <w:r w:rsidRPr="00064EFA">
        <w:rPr>
          <w:rFonts w:ascii="Times New Roman" w:hAnsi="Times New Roman" w:cs="Times New Roman"/>
          <w:b/>
          <w:sz w:val="20"/>
          <w:szCs w:val="20"/>
        </w:rPr>
        <w:t xml:space="preserve"> T</w:t>
      </w:r>
      <w:r w:rsidRPr="00064EFA">
        <w:rPr>
          <w:rFonts w:ascii="Times New Roman" w:hAnsi="Times New Roman" w:cs="Times New Roman"/>
          <w:b/>
          <w:sz w:val="20"/>
          <w:szCs w:val="20"/>
          <w:vertAlign w:val="subscript"/>
        </w:rPr>
        <w:t>SI-NR</w:t>
      </w:r>
      <w:r w:rsidRPr="00064EFA">
        <w:rPr>
          <w:rFonts w:ascii="Times New Roman" w:hAnsi="Times New Roman" w:cs="Times New Roman"/>
          <w:b/>
          <w:sz w:val="20"/>
          <w:szCs w:val="20"/>
        </w:rPr>
        <w:t xml:space="preserve"> + 2*T</w:t>
      </w:r>
      <w:r w:rsidRPr="00064EFA">
        <w:rPr>
          <w:rFonts w:ascii="Times New Roman" w:hAnsi="Times New Roman" w:cs="Times New Roman"/>
          <w:b/>
          <w:sz w:val="20"/>
          <w:szCs w:val="20"/>
          <w:vertAlign w:val="subscript"/>
        </w:rPr>
        <w:t>target_cell_SMTC_period</w:t>
      </w:r>
      <w:r w:rsidRPr="00064EFA">
        <w:rPr>
          <w:rFonts w:ascii="Times New Roman" w:hAnsi="Times New Roman" w:cs="Times New Roman"/>
          <w:b/>
          <w:sz w:val="20"/>
          <w:szCs w:val="20"/>
        </w:rPr>
        <w:t xml:space="preserve"> + T</w:t>
      </w:r>
      <w:r w:rsidRPr="00064EFA">
        <w:rPr>
          <w:rFonts w:ascii="Times New Roman" w:hAnsi="Times New Roman" w:cs="Times New Roman"/>
          <w:b/>
          <w:sz w:val="20"/>
          <w:szCs w:val="20"/>
          <w:vertAlign w:val="subscript"/>
        </w:rPr>
        <w:t>search</w:t>
      </w:r>
      <w:r>
        <w:rPr>
          <w:rFonts w:ascii="Times New Roman" w:hAnsi="Times New Roman" w:cs="Times New Roman"/>
          <w:b/>
          <w:sz w:val="20"/>
          <w:szCs w:val="20"/>
        </w:rPr>
        <w:t xml:space="preserve"> ms, where,</w:t>
      </w:r>
    </w:p>
    <w:p w:rsidR="008C12FE" w:rsidRPr="00064EFA" w:rsidRDefault="008C12FE" w:rsidP="008C12FE">
      <w:pPr>
        <w:pStyle w:val="a9"/>
        <w:numPr>
          <w:ilvl w:val="1"/>
          <w:numId w:val="17"/>
        </w:numPr>
        <w:ind w:firstLineChars="0"/>
        <w:rPr>
          <w:rFonts w:ascii="Times New Roman" w:hAnsi="Times New Roman" w:cs="Times New Roman"/>
          <w:b/>
          <w:sz w:val="20"/>
          <w:szCs w:val="20"/>
        </w:rPr>
      </w:pPr>
      <w:r w:rsidRPr="00064EFA">
        <w:rPr>
          <w:rFonts w:ascii="Times New Roman" w:hAnsi="Times New Roman" w:cs="Times New Roman"/>
          <w:b/>
          <w:sz w:val="20"/>
          <w:szCs w:val="20"/>
        </w:rPr>
        <w:t>T</w:t>
      </w:r>
      <w:r w:rsidRPr="00064EFA">
        <w:rPr>
          <w:rFonts w:ascii="Times New Roman" w:hAnsi="Times New Roman" w:cs="Times New Roman"/>
          <w:b/>
          <w:sz w:val="20"/>
          <w:szCs w:val="20"/>
          <w:vertAlign w:val="subscript"/>
        </w:rPr>
        <w:t>SI-NR</w:t>
      </w:r>
      <w:r w:rsidRPr="00064EFA">
        <w:rPr>
          <w:rFonts w:ascii="Times New Roman" w:hAnsi="Times New Roman" w:cs="Times New Roman"/>
          <w:b/>
          <w:sz w:val="20"/>
          <w:szCs w:val="20"/>
        </w:rPr>
        <w:t xml:space="preserve"> is the time required for receiving all the relevant system information data;</w:t>
      </w:r>
    </w:p>
    <w:p w:rsidR="008C12FE" w:rsidRPr="00064EFA" w:rsidRDefault="008C12FE" w:rsidP="008C12FE">
      <w:pPr>
        <w:pStyle w:val="a9"/>
        <w:numPr>
          <w:ilvl w:val="1"/>
          <w:numId w:val="17"/>
        </w:numPr>
        <w:ind w:firstLineChars="0"/>
        <w:rPr>
          <w:rFonts w:ascii="Times New Roman" w:hAnsi="Times New Roman" w:cs="Times New Roman"/>
          <w:b/>
          <w:sz w:val="20"/>
          <w:szCs w:val="20"/>
        </w:rPr>
      </w:pPr>
      <w:r w:rsidRPr="00064EFA">
        <w:rPr>
          <w:rFonts w:ascii="Times New Roman" w:hAnsi="Times New Roman" w:cs="Times New Roman"/>
          <w:b/>
          <w:sz w:val="20"/>
          <w:szCs w:val="20"/>
        </w:rPr>
        <w:t>T</w:t>
      </w:r>
      <w:r w:rsidRPr="00064EFA">
        <w:rPr>
          <w:rFonts w:ascii="Times New Roman" w:hAnsi="Times New Roman" w:cs="Times New Roman"/>
          <w:b/>
          <w:sz w:val="20"/>
          <w:szCs w:val="20"/>
          <w:vertAlign w:val="subscript"/>
        </w:rPr>
        <w:t>target_cell_SMTC_period</w:t>
      </w:r>
      <w:r w:rsidRPr="00064EFA">
        <w:rPr>
          <w:rFonts w:ascii="Times New Roman" w:hAnsi="Times New Roman" w:cs="Times New Roman"/>
          <w:b/>
          <w:sz w:val="20"/>
          <w:szCs w:val="20"/>
        </w:rPr>
        <w:t xml:space="preserve"> is the periodicity of the SMTC occasions configured for the target NR cell;</w:t>
      </w:r>
    </w:p>
    <w:p w:rsidR="008C12FE" w:rsidRPr="00064EFA" w:rsidRDefault="008C12FE" w:rsidP="008C12FE">
      <w:pPr>
        <w:pStyle w:val="a9"/>
        <w:numPr>
          <w:ilvl w:val="1"/>
          <w:numId w:val="17"/>
        </w:numPr>
        <w:spacing w:after="240"/>
        <w:ind w:firstLineChars="0"/>
        <w:rPr>
          <w:rFonts w:ascii="Times New Roman" w:hAnsi="Times New Roman" w:cs="Times New Roman"/>
          <w:b/>
          <w:sz w:val="20"/>
          <w:szCs w:val="20"/>
        </w:rPr>
      </w:pPr>
      <w:r w:rsidRPr="00064EFA">
        <w:rPr>
          <w:rFonts w:ascii="Times New Roman" w:hAnsi="Times New Roman" w:cs="Times New Roman"/>
          <w:b/>
          <w:sz w:val="20"/>
          <w:szCs w:val="20"/>
        </w:rPr>
        <w:t>T</w:t>
      </w:r>
      <w:r w:rsidRPr="00064EFA">
        <w:rPr>
          <w:rFonts w:ascii="Times New Roman" w:hAnsi="Times New Roman" w:cs="Times New Roman"/>
          <w:b/>
          <w:sz w:val="20"/>
          <w:szCs w:val="20"/>
          <w:vertAlign w:val="subscript"/>
        </w:rPr>
        <w:t>search</w:t>
      </w:r>
      <w:r w:rsidRPr="00064EFA">
        <w:rPr>
          <w:rFonts w:ascii="Times New Roman" w:hAnsi="Times New Roman" w:cs="Times New Roman"/>
          <w:b/>
          <w:sz w:val="20"/>
          <w:szCs w:val="20"/>
        </w:rPr>
        <w:t xml:space="preserve"> is the time required to search the target intra/inter-frequency cell.</w:t>
      </w:r>
    </w:p>
    <w:p w:rsidR="00531EE3" w:rsidRDefault="00531EE3" w:rsidP="00531EE3">
      <w:pPr>
        <w:rPr>
          <w:rFonts w:ascii="Times New Roman" w:hAnsi="Times New Roman" w:cs="Times New Roman"/>
          <w:b/>
          <w:sz w:val="20"/>
          <w:szCs w:val="20"/>
        </w:rPr>
      </w:pPr>
      <w:r w:rsidRPr="007E1C5E">
        <w:rPr>
          <w:rFonts w:ascii="Times New Roman" w:hAnsi="Times New Roman" w:cs="Times New Roman" w:hint="eastAsia"/>
          <w:b/>
          <w:sz w:val="20"/>
          <w:szCs w:val="20"/>
        </w:rPr>
        <w:t>Proposal</w:t>
      </w:r>
      <w:r>
        <w:rPr>
          <w:rFonts w:ascii="Times New Roman" w:hAnsi="Times New Roman" w:cs="Times New Roman"/>
          <w:b/>
          <w:sz w:val="20"/>
          <w:szCs w:val="20"/>
        </w:rPr>
        <w:t xml:space="preserve"> 4</w:t>
      </w:r>
      <w:r w:rsidRPr="007E1C5E">
        <w:rPr>
          <w:rFonts w:ascii="Times New Roman" w:hAnsi="Times New Roman" w:cs="Times New Roman" w:hint="eastAsia"/>
          <w:b/>
          <w:sz w:val="20"/>
          <w:szCs w:val="20"/>
        </w:rPr>
        <w:t>：</w:t>
      </w:r>
      <w:r w:rsidRPr="007E1C5E">
        <w:rPr>
          <w:rFonts w:ascii="Times New Roman" w:hAnsi="Times New Roman" w:cs="Times New Roman"/>
          <w:b/>
          <w:sz w:val="20"/>
          <w:szCs w:val="20"/>
        </w:rPr>
        <w:t xml:space="preserve">The timeline for NTN CHO </w:t>
      </w:r>
      <w:r>
        <w:rPr>
          <w:rFonts w:ascii="Times New Roman" w:hAnsi="Times New Roman" w:cs="Times New Roman"/>
          <w:b/>
          <w:sz w:val="20"/>
          <w:szCs w:val="20"/>
        </w:rPr>
        <w:t>is</w:t>
      </w:r>
      <w:r w:rsidRPr="007E1C5E">
        <w:rPr>
          <w:rFonts w:ascii="Times New Roman" w:hAnsi="Times New Roman" w:cs="Times New Roman"/>
          <w:b/>
          <w:sz w:val="20"/>
          <w:szCs w:val="20"/>
        </w:rPr>
        <w:t xml:space="preserve"> defined</w:t>
      </w:r>
      <w:r>
        <w:rPr>
          <w:rFonts w:ascii="Times New Roman" w:hAnsi="Times New Roman" w:cs="Times New Roman"/>
          <w:b/>
          <w:sz w:val="20"/>
          <w:szCs w:val="20"/>
        </w:rPr>
        <w:t xml:space="preserve"> as the</w:t>
      </w:r>
      <w:r w:rsidRPr="00487E4A">
        <w:rPr>
          <w:rFonts w:ascii="Times New Roman" w:hAnsi="Times New Roman" w:cs="Times New Roman"/>
          <w:b/>
          <w:sz w:val="20"/>
          <w:szCs w:val="20"/>
        </w:rPr>
        <w:t xml:space="preserve"> time between the end of the last TTI containing the RRC command and the start the transmission of the new uplink PRACH</w:t>
      </w:r>
      <w:r>
        <w:rPr>
          <w:rFonts w:ascii="Times New Roman" w:hAnsi="Times New Roman" w:cs="Times New Roman"/>
          <w:b/>
          <w:sz w:val="20"/>
          <w:szCs w:val="20"/>
        </w:rPr>
        <w:t xml:space="preserve">, which can be expressed as follows: </w:t>
      </w:r>
    </w:p>
    <w:p w:rsidR="00531EE3" w:rsidRPr="00487E4A" w:rsidRDefault="00531EE3" w:rsidP="00531EE3">
      <w:pPr>
        <w:spacing w:after="240"/>
        <w:jc w:val="center"/>
        <w:rPr>
          <w:rFonts w:ascii="Times New Roman" w:hAnsi="Times New Roman" w:cs="Times New Roman"/>
          <w:b/>
          <w:sz w:val="20"/>
          <w:szCs w:val="20"/>
        </w:rPr>
      </w:pPr>
      <w:r w:rsidRPr="00487E4A">
        <w:rPr>
          <w:rFonts w:ascii="Times New Roman" w:hAnsi="Times New Roman" w:cs="Times New Roman"/>
          <w:b/>
          <w:sz w:val="20"/>
          <w:szCs w:val="20"/>
        </w:rPr>
        <w:t>D</w:t>
      </w:r>
      <w:r w:rsidRPr="00487E4A">
        <w:rPr>
          <w:rFonts w:ascii="Times New Roman" w:hAnsi="Times New Roman" w:cs="Times New Roman"/>
          <w:b/>
          <w:sz w:val="20"/>
          <w:szCs w:val="20"/>
          <w:vertAlign w:val="subscript"/>
        </w:rPr>
        <w:t>CHO</w:t>
      </w:r>
      <w:r w:rsidRPr="00487E4A">
        <w:rPr>
          <w:rFonts w:ascii="Times New Roman" w:hAnsi="Times New Roman" w:cs="Times New Roman"/>
          <w:b/>
          <w:sz w:val="20"/>
          <w:szCs w:val="20"/>
        </w:rPr>
        <w:t xml:space="preserve"> = T</w:t>
      </w:r>
      <w:r w:rsidRPr="00487E4A">
        <w:rPr>
          <w:rFonts w:ascii="Times New Roman" w:hAnsi="Times New Roman" w:cs="Times New Roman"/>
          <w:b/>
          <w:sz w:val="20"/>
          <w:szCs w:val="20"/>
          <w:vertAlign w:val="subscript"/>
        </w:rPr>
        <w:t>RRC</w:t>
      </w:r>
      <w:r w:rsidRPr="00487E4A">
        <w:rPr>
          <w:rFonts w:ascii="Times New Roman" w:hAnsi="Times New Roman" w:cs="Times New Roman"/>
          <w:b/>
          <w:sz w:val="20"/>
          <w:szCs w:val="20"/>
        </w:rPr>
        <w:t xml:space="preserve"> + T</w:t>
      </w:r>
      <w:r w:rsidRPr="00487E4A">
        <w:rPr>
          <w:rFonts w:ascii="Times New Roman" w:hAnsi="Times New Roman" w:cs="Times New Roman"/>
          <w:b/>
          <w:sz w:val="20"/>
          <w:szCs w:val="20"/>
          <w:vertAlign w:val="subscript"/>
        </w:rPr>
        <w:t>Event_DU</w:t>
      </w:r>
      <w:r w:rsidRPr="00487E4A">
        <w:rPr>
          <w:rFonts w:ascii="Times New Roman" w:hAnsi="Times New Roman" w:cs="Times New Roman"/>
          <w:b/>
          <w:sz w:val="20"/>
          <w:szCs w:val="20"/>
        </w:rPr>
        <w:t xml:space="preserve"> + T</w:t>
      </w:r>
      <w:r w:rsidRPr="00487E4A">
        <w:rPr>
          <w:rFonts w:ascii="Times New Roman" w:hAnsi="Times New Roman" w:cs="Times New Roman"/>
          <w:b/>
          <w:sz w:val="20"/>
          <w:szCs w:val="20"/>
          <w:vertAlign w:val="subscript"/>
        </w:rPr>
        <w:t>measure</w:t>
      </w:r>
      <w:r w:rsidRPr="00487E4A">
        <w:rPr>
          <w:rFonts w:ascii="Times New Roman" w:hAnsi="Times New Roman" w:cs="Times New Roman"/>
          <w:b/>
          <w:sz w:val="20"/>
          <w:szCs w:val="20"/>
        </w:rPr>
        <w:t xml:space="preserve"> + T</w:t>
      </w:r>
      <w:r w:rsidRPr="00487E4A">
        <w:rPr>
          <w:rFonts w:ascii="Times New Roman" w:hAnsi="Times New Roman" w:cs="Times New Roman"/>
          <w:b/>
          <w:sz w:val="20"/>
          <w:szCs w:val="20"/>
          <w:vertAlign w:val="subscript"/>
        </w:rPr>
        <w:t>interrupt</w:t>
      </w:r>
      <w:r w:rsidRPr="00487E4A">
        <w:rPr>
          <w:rFonts w:ascii="Times New Roman" w:hAnsi="Times New Roman" w:cs="Times New Roman"/>
          <w:b/>
          <w:sz w:val="20"/>
          <w:szCs w:val="20"/>
        </w:rPr>
        <w:t xml:space="preserve"> + T</w:t>
      </w:r>
      <w:r w:rsidRPr="00487E4A">
        <w:rPr>
          <w:rFonts w:ascii="Times New Roman" w:hAnsi="Times New Roman" w:cs="Times New Roman"/>
          <w:b/>
          <w:sz w:val="20"/>
          <w:szCs w:val="20"/>
          <w:vertAlign w:val="subscript"/>
        </w:rPr>
        <w:t>CHO_execution</w:t>
      </w:r>
    </w:p>
    <w:p w:rsidR="00531EE3" w:rsidRPr="00487E4A" w:rsidRDefault="00531EE3" w:rsidP="00531EE3">
      <w:pPr>
        <w:rPr>
          <w:rFonts w:ascii="Times New Roman" w:hAnsi="Times New Roman" w:cs="Times New Roman"/>
          <w:b/>
          <w:sz w:val="20"/>
          <w:szCs w:val="20"/>
        </w:rPr>
      </w:pPr>
      <w:r w:rsidRPr="00487E4A">
        <w:rPr>
          <w:rFonts w:ascii="Times New Roman" w:hAnsi="Times New Roman" w:cs="Times New Roman"/>
          <w:b/>
          <w:sz w:val="20"/>
          <w:szCs w:val="20"/>
        </w:rPr>
        <w:lastRenderedPageBreak/>
        <w:t>Where:</w:t>
      </w:r>
    </w:p>
    <w:p w:rsidR="00531EE3" w:rsidRPr="008C12FE" w:rsidRDefault="00531EE3" w:rsidP="00531EE3">
      <w:pPr>
        <w:pStyle w:val="a9"/>
        <w:numPr>
          <w:ilvl w:val="1"/>
          <w:numId w:val="2"/>
        </w:numPr>
        <w:ind w:firstLineChars="0"/>
        <w:rPr>
          <w:rFonts w:ascii="Times New Roman" w:hAnsi="Times New Roman" w:cs="Times New Roman"/>
          <w:b/>
          <w:sz w:val="20"/>
          <w:szCs w:val="20"/>
        </w:rPr>
      </w:pPr>
      <w:r w:rsidRPr="008C12FE">
        <w:rPr>
          <w:rFonts w:ascii="Times New Roman" w:hAnsi="Times New Roman" w:cs="Times New Roman"/>
          <w:b/>
          <w:sz w:val="20"/>
          <w:szCs w:val="20"/>
        </w:rPr>
        <w:t>T</w:t>
      </w:r>
      <w:r w:rsidRPr="008C12FE">
        <w:rPr>
          <w:rFonts w:ascii="Times New Roman" w:hAnsi="Times New Roman" w:cs="Times New Roman"/>
          <w:b/>
          <w:sz w:val="20"/>
          <w:szCs w:val="20"/>
          <w:vertAlign w:val="subscript"/>
        </w:rPr>
        <w:t>RRC</w:t>
      </w:r>
      <w:r w:rsidRPr="008C12FE">
        <w:rPr>
          <w:rFonts w:ascii="Times New Roman" w:hAnsi="Times New Roman" w:cs="Times New Roman"/>
          <w:b/>
          <w:sz w:val="20"/>
          <w:szCs w:val="20"/>
        </w:rPr>
        <w:t xml:space="preserve"> is the RRC procedure delay.</w:t>
      </w:r>
    </w:p>
    <w:p w:rsidR="00531EE3" w:rsidRPr="008C12FE" w:rsidRDefault="00531EE3" w:rsidP="00531EE3">
      <w:pPr>
        <w:pStyle w:val="a9"/>
        <w:numPr>
          <w:ilvl w:val="1"/>
          <w:numId w:val="2"/>
        </w:numPr>
        <w:ind w:firstLineChars="0"/>
        <w:rPr>
          <w:rFonts w:ascii="Times New Roman" w:hAnsi="Times New Roman" w:cs="Times New Roman"/>
          <w:b/>
          <w:sz w:val="20"/>
          <w:szCs w:val="20"/>
        </w:rPr>
      </w:pPr>
      <w:r w:rsidRPr="008C12FE">
        <w:rPr>
          <w:rFonts w:ascii="Times New Roman" w:hAnsi="Times New Roman" w:cs="Times New Roman"/>
          <w:b/>
          <w:sz w:val="20"/>
          <w:szCs w:val="20"/>
        </w:rPr>
        <w:t>T</w:t>
      </w:r>
      <w:r w:rsidRPr="008C12FE">
        <w:rPr>
          <w:rFonts w:ascii="Times New Roman" w:hAnsi="Times New Roman" w:cs="Times New Roman"/>
          <w:b/>
          <w:sz w:val="20"/>
          <w:szCs w:val="20"/>
          <w:vertAlign w:val="subscript"/>
        </w:rPr>
        <w:t>Event_DU</w:t>
      </w:r>
      <w:r w:rsidRPr="008C12FE">
        <w:rPr>
          <w:rFonts w:ascii="Times New Roman" w:hAnsi="Times New Roman" w:cs="Times New Roman"/>
          <w:b/>
          <w:sz w:val="20"/>
          <w:szCs w:val="20"/>
        </w:rPr>
        <w:t xml:space="preserve"> is the </w:t>
      </w:r>
      <w:r w:rsidRPr="00107B04">
        <w:rPr>
          <w:rFonts w:ascii="Times New Roman" w:hAnsi="Times New Roman" w:cs="Times New Roman"/>
          <w:b/>
          <w:sz w:val="20"/>
          <w:szCs w:val="20"/>
        </w:rPr>
        <w:t>delay uncertainty which is the time from when the UE successfully decodes a conditional handover command until the later of the time when a measurement condition exists at the measurement reference point and the time when a timer/time or location condition (if configured) exists.</w:t>
      </w:r>
      <w:r w:rsidRPr="008C12FE">
        <w:rPr>
          <w:rFonts w:ascii="Times New Roman" w:hAnsi="Times New Roman" w:cs="Times New Roman"/>
          <w:b/>
          <w:sz w:val="20"/>
          <w:szCs w:val="20"/>
        </w:rPr>
        <w:t xml:space="preserve"> </w:t>
      </w:r>
    </w:p>
    <w:p w:rsidR="00531EE3" w:rsidRPr="008C12FE" w:rsidRDefault="00531EE3" w:rsidP="00531EE3">
      <w:pPr>
        <w:pStyle w:val="a9"/>
        <w:numPr>
          <w:ilvl w:val="1"/>
          <w:numId w:val="2"/>
        </w:numPr>
        <w:ind w:firstLineChars="0"/>
        <w:rPr>
          <w:rFonts w:ascii="Times New Roman" w:hAnsi="Times New Roman" w:cs="Times New Roman"/>
          <w:b/>
          <w:sz w:val="20"/>
          <w:szCs w:val="20"/>
        </w:rPr>
      </w:pPr>
      <w:r w:rsidRPr="008C12FE">
        <w:rPr>
          <w:rFonts w:ascii="Times New Roman" w:hAnsi="Times New Roman" w:cs="Times New Roman"/>
          <w:b/>
          <w:sz w:val="20"/>
          <w:szCs w:val="20"/>
        </w:rPr>
        <w:t>T</w:t>
      </w:r>
      <w:r w:rsidRPr="008C12FE">
        <w:rPr>
          <w:rFonts w:ascii="Times New Roman" w:hAnsi="Times New Roman" w:cs="Times New Roman"/>
          <w:b/>
          <w:sz w:val="20"/>
          <w:szCs w:val="20"/>
          <w:vertAlign w:val="subscript"/>
        </w:rPr>
        <w:t>measure</w:t>
      </w:r>
      <w:r w:rsidRPr="008C12FE">
        <w:rPr>
          <w:rFonts w:ascii="Times New Roman" w:hAnsi="Times New Roman" w:cs="Times New Roman"/>
          <w:b/>
          <w:sz w:val="20"/>
          <w:szCs w:val="20"/>
        </w:rPr>
        <w:t xml:space="preserve"> is the measurements time delay which is the time from the end of T</w:t>
      </w:r>
      <w:r w:rsidRPr="008C12FE">
        <w:rPr>
          <w:rFonts w:ascii="Times New Roman" w:hAnsi="Times New Roman" w:cs="Times New Roman"/>
          <w:b/>
          <w:sz w:val="20"/>
          <w:szCs w:val="20"/>
          <w:vertAlign w:val="subscript"/>
        </w:rPr>
        <w:t>Event_DU</w:t>
      </w:r>
      <w:r w:rsidRPr="008C12FE">
        <w:rPr>
          <w:rFonts w:ascii="Times New Roman" w:hAnsi="Times New Roman" w:cs="Times New Roman"/>
          <w:b/>
          <w:sz w:val="20"/>
          <w:szCs w:val="20"/>
        </w:rPr>
        <w:t xml:space="preserve"> until UE executes a handover to a target cell and interruption starts.</w:t>
      </w:r>
      <w:r w:rsidRPr="00107B04">
        <w:rPr>
          <w:rFonts w:ascii="Times New Roman" w:hAnsi="Times New Roman" w:cs="Times New Roman"/>
          <w:b/>
          <w:sz w:val="20"/>
          <w:szCs w:val="20"/>
        </w:rPr>
        <w:t xml:space="preserve"> </w:t>
      </w:r>
      <w:r>
        <w:rPr>
          <w:rFonts w:ascii="Times New Roman" w:hAnsi="Times New Roman" w:cs="Times New Roman"/>
          <w:b/>
          <w:sz w:val="20"/>
          <w:szCs w:val="20"/>
        </w:rPr>
        <w:t>For timer/time based CHO,</w:t>
      </w:r>
      <w:r w:rsidRPr="008C12FE">
        <w:rPr>
          <w:rFonts w:ascii="Times New Roman" w:hAnsi="Times New Roman" w:cs="Times New Roman"/>
          <w:b/>
          <w:sz w:val="20"/>
          <w:szCs w:val="20"/>
        </w:rPr>
        <w:t xml:space="preserve"> T</w:t>
      </w:r>
      <w:r w:rsidRPr="008C12FE">
        <w:rPr>
          <w:rFonts w:ascii="Times New Roman" w:hAnsi="Times New Roman" w:cs="Times New Roman"/>
          <w:b/>
          <w:sz w:val="20"/>
          <w:szCs w:val="20"/>
          <w:vertAlign w:val="subscript"/>
        </w:rPr>
        <w:t>measure</w:t>
      </w:r>
      <w:r w:rsidRPr="00107B04">
        <w:rPr>
          <w:rFonts w:ascii="Times New Roman" w:hAnsi="Times New Roman" w:cs="Times New Roman"/>
          <w:b/>
          <w:sz w:val="20"/>
          <w:szCs w:val="20"/>
        </w:rPr>
        <w:t xml:space="preserve"> </w:t>
      </w:r>
      <w:r>
        <w:rPr>
          <w:rFonts w:ascii="Times New Roman" w:hAnsi="Times New Roman" w:cs="Times New Roman"/>
          <w:b/>
          <w:sz w:val="20"/>
          <w:szCs w:val="20"/>
        </w:rPr>
        <w:t>is</w:t>
      </w:r>
      <w:r w:rsidRPr="00107B04">
        <w:rPr>
          <w:rFonts w:ascii="Times New Roman" w:hAnsi="Times New Roman" w:cs="Times New Roman"/>
          <w:b/>
          <w:sz w:val="20"/>
          <w:szCs w:val="20"/>
        </w:rPr>
        <w:t xml:space="preserve"> within the time duration of [T1, T2]</w:t>
      </w:r>
      <w:r>
        <w:rPr>
          <w:rFonts w:ascii="Times New Roman" w:hAnsi="Times New Roman" w:cs="Times New Roman"/>
          <w:b/>
          <w:sz w:val="20"/>
          <w:szCs w:val="20"/>
        </w:rPr>
        <w:t xml:space="preserve">. For location based CHO, the starting point of </w:t>
      </w:r>
      <w:r w:rsidRPr="008C12FE">
        <w:rPr>
          <w:rFonts w:ascii="Times New Roman" w:hAnsi="Times New Roman" w:cs="Times New Roman"/>
          <w:b/>
          <w:sz w:val="20"/>
          <w:szCs w:val="20"/>
        </w:rPr>
        <w:t>T</w:t>
      </w:r>
      <w:r w:rsidRPr="008C12FE">
        <w:rPr>
          <w:rFonts w:ascii="Times New Roman" w:hAnsi="Times New Roman" w:cs="Times New Roman"/>
          <w:b/>
          <w:sz w:val="20"/>
          <w:szCs w:val="20"/>
          <w:vertAlign w:val="subscript"/>
        </w:rPr>
        <w:t>measure</w:t>
      </w:r>
      <w:r>
        <w:rPr>
          <w:rFonts w:ascii="Times New Roman" w:hAnsi="Times New Roman" w:cs="Times New Roman"/>
          <w:b/>
          <w:sz w:val="20"/>
          <w:szCs w:val="20"/>
        </w:rPr>
        <w:t xml:space="preserve"> is after the T</w:t>
      </w:r>
      <w:r w:rsidRPr="00B07FFC">
        <w:rPr>
          <w:rFonts w:ascii="Times New Roman" w:hAnsi="Times New Roman" w:cs="Times New Roman"/>
          <w:b/>
          <w:sz w:val="20"/>
          <w:szCs w:val="20"/>
          <w:vertAlign w:val="subscript"/>
        </w:rPr>
        <w:t>location</w:t>
      </w:r>
      <w:r>
        <w:rPr>
          <w:rFonts w:ascii="Times New Roman" w:hAnsi="Times New Roman" w:cs="Times New Roman"/>
          <w:b/>
          <w:sz w:val="20"/>
          <w:szCs w:val="20"/>
        </w:rPr>
        <w:t xml:space="preserve">. </w:t>
      </w:r>
    </w:p>
    <w:p w:rsidR="00531EE3" w:rsidRPr="008C12FE" w:rsidRDefault="00531EE3" w:rsidP="00531EE3">
      <w:pPr>
        <w:pStyle w:val="a9"/>
        <w:numPr>
          <w:ilvl w:val="1"/>
          <w:numId w:val="2"/>
        </w:numPr>
        <w:ind w:firstLineChars="0"/>
        <w:rPr>
          <w:rFonts w:ascii="Times New Roman" w:hAnsi="Times New Roman" w:cs="Times New Roman"/>
          <w:b/>
          <w:sz w:val="20"/>
          <w:szCs w:val="20"/>
        </w:rPr>
      </w:pPr>
      <w:r w:rsidRPr="008C12FE">
        <w:rPr>
          <w:rFonts w:ascii="Times New Roman" w:hAnsi="Times New Roman" w:cs="Times New Roman"/>
          <w:b/>
          <w:sz w:val="20"/>
          <w:szCs w:val="20"/>
        </w:rPr>
        <w:t>T</w:t>
      </w:r>
      <w:r w:rsidRPr="008C12FE">
        <w:rPr>
          <w:rFonts w:ascii="Times New Roman" w:hAnsi="Times New Roman" w:cs="Times New Roman"/>
          <w:b/>
          <w:sz w:val="20"/>
          <w:szCs w:val="20"/>
          <w:vertAlign w:val="subscript"/>
        </w:rPr>
        <w:t>CHO_execution</w:t>
      </w:r>
      <w:r w:rsidRPr="008C12FE">
        <w:rPr>
          <w:rFonts w:ascii="Times New Roman" w:hAnsi="Times New Roman" w:cs="Times New Roman"/>
          <w:b/>
          <w:sz w:val="20"/>
          <w:szCs w:val="20"/>
        </w:rPr>
        <w:t xml:space="preserve"> is the UE execution preparation time for conditional handover. </w:t>
      </w:r>
      <w:r>
        <w:rPr>
          <w:rFonts w:ascii="Times New Roman" w:hAnsi="Times New Roman" w:cs="Times New Roman"/>
          <w:b/>
          <w:sz w:val="20"/>
          <w:szCs w:val="20"/>
        </w:rPr>
        <w:t>For timer/time based CHO,</w:t>
      </w:r>
      <w:r w:rsidRPr="008C12FE">
        <w:rPr>
          <w:rFonts w:ascii="Times New Roman" w:hAnsi="Times New Roman" w:cs="Times New Roman"/>
          <w:b/>
          <w:sz w:val="20"/>
          <w:szCs w:val="20"/>
        </w:rPr>
        <w:t xml:space="preserve"> T</w:t>
      </w:r>
      <w:r w:rsidRPr="008C12FE">
        <w:rPr>
          <w:rFonts w:ascii="Times New Roman" w:hAnsi="Times New Roman" w:cs="Times New Roman"/>
          <w:b/>
          <w:sz w:val="20"/>
          <w:szCs w:val="20"/>
          <w:vertAlign w:val="subscript"/>
        </w:rPr>
        <w:t>measure</w:t>
      </w:r>
      <w:r w:rsidRPr="00107B04">
        <w:rPr>
          <w:rFonts w:ascii="Times New Roman" w:hAnsi="Times New Roman" w:cs="Times New Roman"/>
          <w:b/>
          <w:sz w:val="20"/>
          <w:szCs w:val="20"/>
        </w:rPr>
        <w:t xml:space="preserve"> </w:t>
      </w:r>
      <w:r>
        <w:rPr>
          <w:rFonts w:ascii="Times New Roman" w:hAnsi="Times New Roman" w:cs="Times New Roman"/>
          <w:b/>
          <w:sz w:val="20"/>
          <w:szCs w:val="20"/>
        </w:rPr>
        <w:t>is</w:t>
      </w:r>
      <w:r w:rsidRPr="00107B04">
        <w:rPr>
          <w:rFonts w:ascii="Times New Roman" w:hAnsi="Times New Roman" w:cs="Times New Roman"/>
          <w:b/>
          <w:sz w:val="20"/>
          <w:szCs w:val="20"/>
        </w:rPr>
        <w:t xml:space="preserve"> within the time duration of [T1, T2]</w:t>
      </w:r>
      <w:r>
        <w:rPr>
          <w:rFonts w:ascii="Times New Roman" w:hAnsi="Times New Roman" w:cs="Times New Roman"/>
          <w:b/>
          <w:sz w:val="20"/>
          <w:szCs w:val="20"/>
        </w:rPr>
        <w:t>.</w:t>
      </w:r>
    </w:p>
    <w:p w:rsidR="00531EE3" w:rsidRPr="00B07FFC" w:rsidRDefault="00531EE3" w:rsidP="00531EE3">
      <w:pPr>
        <w:pStyle w:val="a9"/>
        <w:numPr>
          <w:ilvl w:val="1"/>
          <w:numId w:val="2"/>
        </w:numPr>
        <w:spacing w:after="240"/>
        <w:ind w:firstLineChars="0"/>
        <w:rPr>
          <w:rFonts w:ascii="Times New Roman" w:hAnsi="Times New Roman" w:cs="Times New Roman"/>
          <w:b/>
          <w:sz w:val="20"/>
          <w:szCs w:val="20"/>
          <w:lang w:val="en-GB"/>
        </w:rPr>
      </w:pPr>
      <w:r w:rsidRPr="008C12FE">
        <w:rPr>
          <w:rFonts w:ascii="Times New Roman" w:hAnsi="Times New Roman" w:cs="Times New Roman"/>
          <w:b/>
          <w:sz w:val="20"/>
          <w:szCs w:val="20"/>
        </w:rPr>
        <w:t>T</w:t>
      </w:r>
      <w:r w:rsidRPr="008C12FE">
        <w:rPr>
          <w:rFonts w:ascii="Times New Roman" w:hAnsi="Times New Roman" w:cs="Times New Roman"/>
          <w:b/>
          <w:sz w:val="20"/>
          <w:szCs w:val="20"/>
          <w:vertAlign w:val="subscript"/>
        </w:rPr>
        <w:t>interrupt</w:t>
      </w:r>
      <w:r w:rsidRPr="008C12FE">
        <w:rPr>
          <w:rFonts w:ascii="Times New Roman" w:hAnsi="Times New Roman" w:cs="Times New Roman"/>
          <w:b/>
          <w:sz w:val="20"/>
          <w:szCs w:val="20"/>
        </w:rPr>
        <w:t xml:space="preserve"> is the time between when the UE starts to execute the conditional handover to the target cell and the time the UE starts transmission of the new PRACH.</w:t>
      </w:r>
    </w:p>
    <w:p w:rsidR="00531EE3" w:rsidRPr="00DD4C83" w:rsidRDefault="00531EE3" w:rsidP="00531EE3">
      <w:pPr>
        <w:pStyle w:val="a9"/>
        <w:numPr>
          <w:ilvl w:val="1"/>
          <w:numId w:val="2"/>
        </w:numPr>
        <w:spacing w:after="240"/>
        <w:ind w:firstLineChars="0"/>
        <w:rPr>
          <w:rFonts w:ascii="Times New Roman" w:hAnsi="Times New Roman" w:cs="Times New Roman"/>
          <w:b/>
          <w:sz w:val="20"/>
          <w:szCs w:val="20"/>
          <w:lang w:val="en-GB"/>
        </w:rPr>
      </w:pPr>
      <w:r>
        <w:rPr>
          <w:rFonts w:ascii="Times New Roman" w:hAnsi="Times New Roman" w:cs="Times New Roman"/>
          <w:b/>
          <w:sz w:val="20"/>
          <w:szCs w:val="20"/>
        </w:rPr>
        <w:t xml:space="preserve">For timer/time based CHO, </w:t>
      </w:r>
      <w:r w:rsidRPr="00DD4C83">
        <w:rPr>
          <w:rFonts w:ascii="Times New Roman" w:hAnsi="Times New Roman" w:cs="Times New Roman"/>
          <w:b/>
          <w:sz w:val="20"/>
          <w:szCs w:val="20"/>
        </w:rPr>
        <w:t>T1 is the earliest point in time when the UE can perform CHO to the candidate target cell, and T2 is the end point of the time window.</w:t>
      </w:r>
    </w:p>
    <w:p w:rsidR="00531EE3" w:rsidRPr="008C12FE" w:rsidRDefault="00531EE3" w:rsidP="00531EE3">
      <w:pPr>
        <w:pStyle w:val="a9"/>
        <w:numPr>
          <w:ilvl w:val="1"/>
          <w:numId w:val="2"/>
        </w:numPr>
        <w:spacing w:after="240"/>
        <w:ind w:firstLineChars="0"/>
        <w:rPr>
          <w:rFonts w:ascii="Times New Roman" w:hAnsi="Times New Roman" w:cs="Times New Roman"/>
          <w:b/>
          <w:sz w:val="20"/>
          <w:szCs w:val="20"/>
          <w:lang w:val="en-GB"/>
        </w:rPr>
      </w:pPr>
      <w:r>
        <w:rPr>
          <w:rFonts w:ascii="Times New Roman" w:hAnsi="Times New Roman" w:cs="Times New Roman"/>
          <w:b/>
          <w:sz w:val="20"/>
          <w:szCs w:val="20"/>
        </w:rPr>
        <w:t>For location based CHO, T</w:t>
      </w:r>
      <w:r w:rsidRPr="00B07FFC">
        <w:rPr>
          <w:rFonts w:ascii="Times New Roman" w:hAnsi="Times New Roman" w:cs="Times New Roman"/>
          <w:b/>
          <w:sz w:val="20"/>
          <w:szCs w:val="20"/>
          <w:vertAlign w:val="subscript"/>
        </w:rPr>
        <w:t>location</w:t>
      </w:r>
      <w:r>
        <w:rPr>
          <w:rFonts w:ascii="Times New Roman" w:hAnsi="Times New Roman" w:cs="Times New Roman"/>
          <w:b/>
          <w:sz w:val="20"/>
          <w:szCs w:val="20"/>
        </w:rPr>
        <w:t xml:space="preserve"> is the time when </w:t>
      </w:r>
      <w:r w:rsidRPr="00DD4C83">
        <w:rPr>
          <w:rFonts w:ascii="Times New Roman" w:hAnsi="Times New Roman" w:cs="Times New Roman"/>
          <w:b/>
          <w:sz w:val="20"/>
          <w:szCs w:val="20"/>
        </w:rPr>
        <w:t>location event trigger</w:t>
      </w:r>
      <w:r>
        <w:rPr>
          <w:rFonts w:ascii="Times New Roman" w:hAnsi="Times New Roman" w:cs="Times New Roman"/>
          <w:b/>
          <w:sz w:val="20"/>
          <w:szCs w:val="20"/>
        </w:rPr>
        <w:t>.</w:t>
      </w:r>
    </w:p>
    <w:p w:rsidR="00601DCA" w:rsidRDefault="00601DCA" w:rsidP="00601DCA">
      <w:pPr>
        <w:pStyle w:val="1"/>
        <w:numPr>
          <w:ilvl w:val="0"/>
          <w:numId w:val="2"/>
        </w:numPr>
        <w:spacing w:after="0"/>
        <w:ind w:left="0" w:firstLine="0"/>
        <w:rPr>
          <w:rFonts w:eastAsiaTheme="minorEastAsia" w:cs="Times New Roman"/>
          <w:color w:val="auto"/>
          <w:kern w:val="0"/>
          <w:lang w:eastAsia="zh-CN"/>
        </w:rPr>
      </w:pPr>
      <w:r>
        <w:rPr>
          <w:rFonts w:eastAsiaTheme="minorEastAsia" w:cs="Times New Roman" w:hint="eastAsia"/>
          <w:color w:val="auto"/>
          <w:kern w:val="0"/>
          <w:lang w:eastAsia="zh-CN"/>
        </w:rPr>
        <w:t>Reference</w:t>
      </w:r>
    </w:p>
    <w:p w:rsidR="00197540" w:rsidRDefault="00601DCA" w:rsidP="00D534F8">
      <w:pPr>
        <w:ind w:left="420" w:hanging="420"/>
        <w:rPr>
          <w:rFonts w:ascii="Times New Roman" w:hAnsi="Times New Roman" w:cs="Times New Roman"/>
          <w:bCs/>
          <w:sz w:val="20"/>
          <w:szCs w:val="20"/>
          <w:lang w:val="en-GB"/>
        </w:rPr>
      </w:pPr>
      <w:r w:rsidRPr="004D1297">
        <w:rPr>
          <w:rFonts w:ascii="Times New Roman" w:hAnsi="Times New Roman" w:cs="Times New Roman" w:hint="eastAsia"/>
          <w:sz w:val="20"/>
          <w:szCs w:val="20"/>
        </w:rPr>
        <w:t>[1]</w:t>
      </w:r>
      <w:r w:rsidRPr="00295DC6">
        <w:rPr>
          <w:rFonts w:ascii="Times New Roman" w:hAnsi="Times New Roman" w:cs="Times New Roman" w:hint="eastAsia"/>
          <w:bCs/>
          <w:sz w:val="20"/>
          <w:szCs w:val="20"/>
          <w:lang w:val="en-GB"/>
        </w:rPr>
        <w:tab/>
      </w:r>
      <w:r w:rsidR="008E7C29">
        <w:rPr>
          <w:rFonts w:ascii="Times New Roman" w:hAnsi="Times New Roman" w:cs="Times New Roman"/>
          <w:bCs/>
          <w:sz w:val="20"/>
          <w:szCs w:val="20"/>
          <w:lang w:val="en-GB"/>
        </w:rPr>
        <w:t>R4</w:t>
      </w:r>
      <w:r w:rsidR="00393BD6" w:rsidRPr="003A1334">
        <w:rPr>
          <w:rFonts w:ascii="Times New Roman" w:hAnsi="Times New Roman" w:cs="Times New Roman"/>
          <w:bCs/>
          <w:sz w:val="20"/>
          <w:szCs w:val="20"/>
          <w:lang w:val="en-GB"/>
        </w:rPr>
        <w:t>-</w:t>
      </w:r>
      <w:r w:rsidR="00BA641D">
        <w:rPr>
          <w:rFonts w:ascii="Times New Roman" w:hAnsi="Times New Roman" w:cs="Times New Roman"/>
          <w:bCs/>
          <w:sz w:val="20"/>
          <w:szCs w:val="20"/>
          <w:lang w:val="en-GB"/>
        </w:rPr>
        <w:t>2</w:t>
      </w:r>
      <w:r w:rsidR="007C2CA5">
        <w:rPr>
          <w:rFonts w:ascii="Times New Roman" w:hAnsi="Times New Roman" w:cs="Times New Roman"/>
          <w:bCs/>
          <w:sz w:val="20"/>
          <w:szCs w:val="20"/>
          <w:lang w:val="en-GB"/>
        </w:rPr>
        <w:t>202637</w:t>
      </w:r>
      <w:r w:rsidR="00393BD6" w:rsidRPr="003A1334">
        <w:rPr>
          <w:rFonts w:ascii="Times New Roman" w:hAnsi="Times New Roman" w:cs="Times New Roman" w:hint="eastAsia"/>
          <w:bCs/>
          <w:sz w:val="20"/>
          <w:szCs w:val="20"/>
          <w:lang w:val="en-GB"/>
        </w:rPr>
        <w:tab/>
      </w:r>
      <w:r w:rsidR="002C4159" w:rsidRPr="002C4159">
        <w:rPr>
          <w:rFonts w:ascii="Times New Roman" w:hAnsi="Times New Roman" w:cs="Times New Roman"/>
          <w:bCs/>
          <w:sz w:val="20"/>
          <w:szCs w:val="20"/>
          <w:lang w:val="en-GB"/>
        </w:rPr>
        <w:t>WF on NR NTN RRM requirements</w:t>
      </w:r>
      <w:r w:rsidR="00393BD6" w:rsidRPr="003A1334">
        <w:rPr>
          <w:rFonts w:ascii="Times New Roman" w:hAnsi="Times New Roman" w:cs="Times New Roman" w:hint="eastAsia"/>
          <w:bCs/>
          <w:sz w:val="20"/>
          <w:szCs w:val="20"/>
          <w:lang w:val="en-GB"/>
        </w:rPr>
        <w:t xml:space="preserve">, </w:t>
      </w:r>
      <w:r w:rsidR="002C4159">
        <w:rPr>
          <w:rFonts w:ascii="Times New Roman" w:hAnsi="Times New Roman" w:cs="Times New Roman"/>
          <w:bCs/>
          <w:sz w:val="20"/>
          <w:szCs w:val="20"/>
        </w:rPr>
        <w:t>Qualcomm</w:t>
      </w:r>
    </w:p>
    <w:p w:rsidR="004C5096" w:rsidRPr="004C5096" w:rsidRDefault="004C5096" w:rsidP="0005208D">
      <w:pPr>
        <w:ind w:left="420" w:hanging="420"/>
        <w:rPr>
          <w:rFonts w:ascii="Times New Roman" w:hAnsi="Times New Roman" w:cs="Times New Roman"/>
          <w:sz w:val="20"/>
          <w:szCs w:val="20"/>
          <w:lang w:val="en-GB"/>
        </w:rPr>
      </w:pPr>
    </w:p>
    <w:sectPr w:rsidR="004C5096" w:rsidRPr="004C509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E1FBA" w:rsidRDefault="00DE1FBA" w:rsidP="00295EE0">
      <w:r>
        <w:separator/>
      </w:r>
    </w:p>
  </w:endnote>
  <w:endnote w:type="continuationSeparator" w:id="0">
    <w:p w:rsidR="00DE1FBA" w:rsidRDefault="00DE1FBA" w:rsidP="00295E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v4.2.0">
    <w:altName w:val="Calibri"/>
    <w:charset w:val="00"/>
    <w:family w:val="auto"/>
    <w:pitch w:val="default"/>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E1FBA" w:rsidRDefault="00DE1FBA" w:rsidP="00295EE0">
      <w:r>
        <w:separator/>
      </w:r>
    </w:p>
  </w:footnote>
  <w:footnote w:type="continuationSeparator" w:id="0">
    <w:p w:rsidR="00DE1FBA" w:rsidRDefault="00DE1FBA" w:rsidP="00295EE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7BD51A7"/>
    <w:multiLevelType w:val="hybridMultilevel"/>
    <w:tmpl w:val="5EBA5F68"/>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84A02CE"/>
    <w:multiLevelType w:val="hybridMultilevel"/>
    <w:tmpl w:val="9F1A4E3E"/>
    <w:lvl w:ilvl="0" w:tplc="FFFFFFFF">
      <w:start w:val="1"/>
      <w:numFmt w:val="bullet"/>
      <w:lvlText w:val=""/>
      <w:lvlJc w:val="left"/>
      <w:pPr>
        <w:ind w:left="420" w:hanging="420"/>
      </w:pPr>
      <w:rPr>
        <w:rFonts w:ascii="Symbol" w:hAnsi="Symbol" w:hint="default"/>
      </w:rPr>
    </w:lvl>
    <w:lvl w:ilvl="1" w:tplc="FFFFFFFF">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9CC4AD1"/>
    <w:multiLevelType w:val="hybridMultilevel"/>
    <w:tmpl w:val="152EE22C"/>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0F76A5D"/>
    <w:multiLevelType w:val="hybridMultilevel"/>
    <w:tmpl w:val="054EE3F8"/>
    <w:lvl w:ilvl="0" w:tplc="7CEABDD4">
      <w:start w:val="1"/>
      <w:numFmt w:val="decimal"/>
      <w:lvlText w:val="%1."/>
      <w:lvlJc w:val="left"/>
      <w:pPr>
        <w:ind w:left="360" w:hanging="360"/>
      </w:pPr>
      <w:rPr>
        <w:rFonts w:asciiTheme="minorHAnsi" w:hAnsiTheme="minorHAnsi" w:cstheme="minorBidi" w:hint="default"/>
        <w:sz w:val="21"/>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69C6E24"/>
    <w:multiLevelType w:val="hybridMultilevel"/>
    <w:tmpl w:val="054EE3F8"/>
    <w:lvl w:ilvl="0" w:tplc="7CEABDD4">
      <w:start w:val="1"/>
      <w:numFmt w:val="decimal"/>
      <w:lvlText w:val="%1."/>
      <w:lvlJc w:val="left"/>
      <w:pPr>
        <w:ind w:left="360" w:hanging="360"/>
      </w:pPr>
      <w:rPr>
        <w:rFonts w:asciiTheme="minorHAnsi" w:hAnsiTheme="minorHAnsi" w:cstheme="minorBidi" w:hint="default"/>
        <w:sz w:val="21"/>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D915B62"/>
    <w:multiLevelType w:val="hybridMultilevel"/>
    <w:tmpl w:val="054EE3F8"/>
    <w:lvl w:ilvl="0" w:tplc="7CEABDD4">
      <w:start w:val="1"/>
      <w:numFmt w:val="decimal"/>
      <w:lvlText w:val="%1."/>
      <w:lvlJc w:val="left"/>
      <w:pPr>
        <w:ind w:left="360" w:hanging="360"/>
      </w:pPr>
      <w:rPr>
        <w:rFonts w:asciiTheme="minorHAnsi" w:hAnsiTheme="minorHAnsi" w:cstheme="minorBidi" w:hint="default"/>
        <w:sz w:val="21"/>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E327540"/>
    <w:multiLevelType w:val="hybridMultilevel"/>
    <w:tmpl w:val="CECCE186"/>
    <w:lvl w:ilvl="0" w:tplc="67A0C3F8">
      <w:start w:val="1"/>
      <w:numFmt w:val="bullet"/>
      <w:lvlText w:val="●"/>
      <w:lvlJc w:val="left"/>
      <w:pPr>
        <w:tabs>
          <w:tab w:val="num" w:pos="720"/>
        </w:tabs>
        <w:ind w:left="720" w:hanging="360"/>
      </w:pPr>
      <w:rPr>
        <w:rFonts w:ascii="Calibri" w:hAnsi="Calibri" w:hint="default"/>
      </w:rPr>
    </w:lvl>
    <w:lvl w:ilvl="1" w:tplc="8892B61E">
      <w:start w:val="1"/>
      <w:numFmt w:val="bullet"/>
      <w:lvlText w:val="●"/>
      <w:lvlJc w:val="left"/>
      <w:pPr>
        <w:tabs>
          <w:tab w:val="num" w:pos="1440"/>
        </w:tabs>
        <w:ind w:left="1440" w:hanging="360"/>
      </w:pPr>
      <w:rPr>
        <w:rFonts w:ascii="Calibri" w:hAnsi="Calibri" w:hint="default"/>
      </w:rPr>
    </w:lvl>
    <w:lvl w:ilvl="2" w:tplc="2250C6AA" w:tentative="1">
      <w:start w:val="1"/>
      <w:numFmt w:val="bullet"/>
      <w:lvlText w:val="●"/>
      <w:lvlJc w:val="left"/>
      <w:pPr>
        <w:tabs>
          <w:tab w:val="num" w:pos="2160"/>
        </w:tabs>
        <w:ind w:left="2160" w:hanging="360"/>
      </w:pPr>
      <w:rPr>
        <w:rFonts w:ascii="Calibri" w:hAnsi="Calibri" w:hint="default"/>
      </w:rPr>
    </w:lvl>
    <w:lvl w:ilvl="3" w:tplc="087CD0F6" w:tentative="1">
      <w:start w:val="1"/>
      <w:numFmt w:val="bullet"/>
      <w:lvlText w:val="●"/>
      <w:lvlJc w:val="left"/>
      <w:pPr>
        <w:tabs>
          <w:tab w:val="num" w:pos="2880"/>
        </w:tabs>
        <w:ind w:left="2880" w:hanging="360"/>
      </w:pPr>
      <w:rPr>
        <w:rFonts w:ascii="Calibri" w:hAnsi="Calibri" w:hint="default"/>
      </w:rPr>
    </w:lvl>
    <w:lvl w:ilvl="4" w:tplc="2496EF90" w:tentative="1">
      <w:start w:val="1"/>
      <w:numFmt w:val="bullet"/>
      <w:lvlText w:val="●"/>
      <w:lvlJc w:val="left"/>
      <w:pPr>
        <w:tabs>
          <w:tab w:val="num" w:pos="3600"/>
        </w:tabs>
        <w:ind w:left="3600" w:hanging="360"/>
      </w:pPr>
      <w:rPr>
        <w:rFonts w:ascii="Calibri" w:hAnsi="Calibri" w:hint="default"/>
      </w:rPr>
    </w:lvl>
    <w:lvl w:ilvl="5" w:tplc="E9DE663A" w:tentative="1">
      <w:start w:val="1"/>
      <w:numFmt w:val="bullet"/>
      <w:lvlText w:val="●"/>
      <w:lvlJc w:val="left"/>
      <w:pPr>
        <w:tabs>
          <w:tab w:val="num" w:pos="4320"/>
        </w:tabs>
        <w:ind w:left="4320" w:hanging="360"/>
      </w:pPr>
      <w:rPr>
        <w:rFonts w:ascii="Calibri" w:hAnsi="Calibri" w:hint="default"/>
      </w:rPr>
    </w:lvl>
    <w:lvl w:ilvl="6" w:tplc="46B4EFFA" w:tentative="1">
      <w:start w:val="1"/>
      <w:numFmt w:val="bullet"/>
      <w:lvlText w:val="●"/>
      <w:lvlJc w:val="left"/>
      <w:pPr>
        <w:tabs>
          <w:tab w:val="num" w:pos="5040"/>
        </w:tabs>
        <w:ind w:left="5040" w:hanging="360"/>
      </w:pPr>
      <w:rPr>
        <w:rFonts w:ascii="Calibri" w:hAnsi="Calibri" w:hint="default"/>
      </w:rPr>
    </w:lvl>
    <w:lvl w:ilvl="7" w:tplc="E15C0846" w:tentative="1">
      <w:start w:val="1"/>
      <w:numFmt w:val="bullet"/>
      <w:lvlText w:val="●"/>
      <w:lvlJc w:val="left"/>
      <w:pPr>
        <w:tabs>
          <w:tab w:val="num" w:pos="5760"/>
        </w:tabs>
        <w:ind w:left="5760" w:hanging="360"/>
      </w:pPr>
      <w:rPr>
        <w:rFonts w:ascii="Calibri" w:hAnsi="Calibri" w:hint="default"/>
      </w:rPr>
    </w:lvl>
    <w:lvl w:ilvl="8" w:tplc="9F04083E" w:tentative="1">
      <w:start w:val="1"/>
      <w:numFmt w:val="bullet"/>
      <w:lvlText w:val="●"/>
      <w:lvlJc w:val="left"/>
      <w:pPr>
        <w:tabs>
          <w:tab w:val="num" w:pos="6480"/>
        </w:tabs>
        <w:ind w:left="6480" w:hanging="360"/>
      </w:pPr>
      <w:rPr>
        <w:rFonts w:ascii="Calibri" w:hAnsi="Calibri" w:hint="default"/>
      </w:rPr>
    </w:lvl>
  </w:abstractNum>
  <w:abstractNum w:abstractNumId="7" w15:restartNumberingAfterBreak="0">
    <w:nsid w:val="41157E8A"/>
    <w:multiLevelType w:val="hybridMultilevel"/>
    <w:tmpl w:val="26E6CCD8"/>
    <w:lvl w:ilvl="0" w:tplc="0409000F">
      <w:start w:val="1"/>
      <w:numFmt w:val="decimal"/>
      <w:lvlText w:val="%1."/>
      <w:lvlJc w:val="left"/>
      <w:pPr>
        <w:ind w:left="415" w:hanging="420"/>
      </w:pPr>
    </w:lvl>
    <w:lvl w:ilvl="1" w:tplc="04090019" w:tentative="1">
      <w:start w:val="1"/>
      <w:numFmt w:val="lowerLetter"/>
      <w:lvlText w:val="%2)"/>
      <w:lvlJc w:val="left"/>
      <w:pPr>
        <w:ind w:left="835" w:hanging="420"/>
      </w:pPr>
    </w:lvl>
    <w:lvl w:ilvl="2" w:tplc="0409001B" w:tentative="1">
      <w:start w:val="1"/>
      <w:numFmt w:val="lowerRoman"/>
      <w:lvlText w:val="%3."/>
      <w:lvlJc w:val="right"/>
      <w:pPr>
        <w:ind w:left="1255" w:hanging="420"/>
      </w:pPr>
    </w:lvl>
    <w:lvl w:ilvl="3" w:tplc="0409000F" w:tentative="1">
      <w:start w:val="1"/>
      <w:numFmt w:val="decimal"/>
      <w:lvlText w:val="%4."/>
      <w:lvlJc w:val="left"/>
      <w:pPr>
        <w:ind w:left="1675" w:hanging="420"/>
      </w:pPr>
    </w:lvl>
    <w:lvl w:ilvl="4" w:tplc="04090019" w:tentative="1">
      <w:start w:val="1"/>
      <w:numFmt w:val="lowerLetter"/>
      <w:lvlText w:val="%5)"/>
      <w:lvlJc w:val="left"/>
      <w:pPr>
        <w:ind w:left="2095" w:hanging="420"/>
      </w:pPr>
    </w:lvl>
    <w:lvl w:ilvl="5" w:tplc="0409001B" w:tentative="1">
      <w:start w:val="1"/>
      <w:numFmt w:val="lowerRoman"/>
      <w:lvlText w:val="%6."/>
      <w:lvlJc w:val="right"/>
      <w:pPr>
        <w:ind w:left="2515" w:hanging="420"/>
      </w:pPr>
    </w:lvl>
    <w:lvl w:ilvl="6" w:tplc="0409000F" w:tentative="1">
      <w:start w:val="1"/>
      <w:numFmt w:val="decimal"/>
      <w:lvlText w:val="%7."/>
      <w:lvlJc w:val="left"/>
      <w:pPr>
        <w:ind w:left="2935" w:hanging="420"/>
      </w:pPr>
    </w:lvl>
    <w:lvl w:ilvl="7" w:tplc="04090019" w:tentative="1">
      <w:start w:val="1"/>
      <w:numFmt w:val="lowerLetter"/>
      <w:lvlText w:val="%8)"/>
      <w:lvlJc w:val="left"/>
      <w:pPr>
        <w:ind w:left="3355" w:hanging="420"/>
      </w:pPr>
    </w:lvl>
    <w:lvl w:ilvl="8" w:tplc="0409001B" w:tentative="1">
      <w:start w:val="1"/>
      <w:numFmt w:val="lowerRoman"/>
      <w:lvlText w:val="%9."/>
      <w:lvlJc w:val="right"/>
      <w:pPr>
        <w:ind w:left="3775" w:hanging="420"/>
      </w:pPr>
    </w:lvl>
  </w:abstractNum>
  <w:abstractNum w:abstractNumId="8" w15:restartNumberingAfterBreak="0">
    <w:nsid w:val="47C21107"/>
    <w:multiLevelType w:val="hybridMultilevel"/>
    <w:tmpl w:val="054EE3F8"/>
    <w:lvl w:ilvl="0" w:tplc="7CEABDD4">
      <w:start w:val="1"/>
      <w:numFmt w:val="decimal"/>
      <w:lvlText w:val="%1."/>
      <w:lvlJc w:val="left"/>
      <w:pPr>
        <w:ind w:left="360" w:hanging="360"/>
      </w:pPr>
      <w:rPr>
        <w:rFonts w:asciiTheme="minorHAnsi" w:hAnsiTheme="minorHAnsi" w:cstheme="minorBidi" w:hint="default"/>
        <w:sz w:val="21"/>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48E12DA3"/>
    <w:multiLevelType w:val="hybridMultilevel"/>
    <w:tmpl w:val="F34662E2"/>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AE15DED"/>
    <w:multiLevelType w:val="hybridMultilevel"/>
    <w:tmpl w:val="43822074"/>
    <w:lvl w:ilvl="0" w:tplc="FFFFFFFF">
      <w:start w:val="1"/>
      <w:numFmt w:val="bullet"/>
      <w:lvlText w:val=""/>
      <w:lvlJc w:val="left"/>
      <w:pPr>
        <w:ind w:left="420" w:hanging="420"/>
      </w:pPr>
      <w:rPr>
        <w:rFonts w:ascii="Symbol" w:hAnsi="Symbol" w:hint="default"/>
      </w:rPr>
    </w:lvl>
    <w:lvl w:ilvl="1" w:tplc="FFFFFFFF">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C44095A"/>
    <w:multiLevelType w:val="hybridMultilevel"/>
    <w:tmpl w:val="D8245746"/>
    <w:lvl w:ilvl="0" w:tplc="FFFFFFFF">
      <w:start w:val="1"/>
      <w:numFmt w:val="bullet"/>
      <w:lvlText w:val=""/>
      <w:lvlJc w:val="left"/>
      <w:pPr>
        <w:ind w:left="420" w:hanging="420"/>
      </w:pPr>
      <w:rPr>
        <w:rFonts w:ascii="Symbol" w:hAnsi="Symbol" w:hint="default"/>
      </w:rPr>
    </w:lvl>
    <w:lvl w:ilvl="1" w:tplc="FFFFFFFF">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DA97F4E"/>
    <w:multiLevelType w:val="hybridMultilevel"/>
    <w:tmpl w:val="054EE3F8"/>
    <w:lvl w:ilvl="0" w:tplc="7CEABDD4">
      <w:start w:val="1"/>
      <w:numFmt w:val="decimal"/>
      <w:lvlText w:val="%1."/>
      <w:lvlJc w:val="left"/>
      <w:pPr>
        <w:ind w:left="360" w:hanging="360"/>
      </w:pPr>
      <w:rPr>
        <w:rFonts w:asciiTheme="minorHAnsi" w:hAnsiTheme="minorHAnsi" w:cstheme="minorBidi" w:hint="default"/>
        <w:sz w:val="21"/>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542E243E"/>
    <w:multiLevelType w:val="hybridMultilevel"/>
    <w:tmpl w:val="485C77AE"/>
    <w:lvl w:ilvl="0" w:tplc="FFFFFFFF">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5" w15:restartNumberingAfterBreak="0">
    <w:nsid w:val="5B7134C9"/>
    <w:multiLevelType w:val="hybridMultilevel"/>
    <w:tmpl w:val="054EE3F8"/>
    <w:lvl w:ilvl="0" w:tplc="7CEABDD4">
      <w:start w:val="1"/>
      <w:numFmt w:val="decimal"/>
      <w:lvlText w:val="%1."/>
      <w:lvlJc w:val="left"/>
      <w:pPr>
        <w:ind w:left="360" w:hanging="360"/>
      </w:pPr>
      <w:rPr>
        <w:rFonts w:asciiTheme="minorHAnsi" w:hAnsiTheme="minorHAnsi" w:cstheme="minorBidi" w:hint="default"/>
        <w:sz w:val="21"/>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5DBC49EE"/>
    <w:multiLevelType w:val="hybridMultilevel"/>
    <w:tmpl w:val="054EE3F8"/>
    <w:lvl w:ilvl="0" w:tplc="7CEABDD4">
      <w:start w:val="1"/>
      <w:numFmt w:val="decimal"/>
      <w:lvlText w:val="%1."/>
      <w:lvlJc w:val="left"/>
      <w:pPr>
        <w:ind w:left="360" w:hanging="360"/>
      </w:pPr>
      <w:rPr>
        <w:rFonts w:asciiTheme="minorHAnsi" w:hAnsiTheme="minorHAnsi" w:cstheme="minorBidi" w:hint="default"/>
        <w:sz w:val="21"/>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633B07EC"/>
    <w:multiLevelType w:val="hybridMultilevel"/>
    <w:tmpl w:val="4D60E55C"/>
    <w:lvl w:ilvl="0" w:tplc="0409000F">
      <w:start w:val="1"/>
      <w:numFmt w:val="decimal"/>
      <w:lvlText w:val="%1."/>
      <w:lvlJc w:val="left"/>
      <w:pPr>
        <w:ind w:left="420" w:hanging="420"/>
      </w:pPr>
    </w:lvl>
    <w:lvl w:ilvl="1" w:tplc="FFFFFFFF">
      <w:start w:val="1"/>
      <w:numFmt w:val="bullet"/>
      <w:lvlText w:val=""/>
      <w:lvlJc w:val="left"/>
      <w:pPr>
        <w:ind w:left="840" w:hanging="420"/>
      </w:pPr>
      <w:rPr>
        <w:rFonts w:ascii="Symbol" w:hAnsi="Symbol"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67267C66"/>
    <w:multiLevelType w:val="hybridMultilevel"/>
    <w:tmpl w:val="773CB41C"/>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start w:val="1"/>
      <w:numFmt w:val="bullet"/>
      <w:lvlText w:val="o"/>
      <w:lvlJc w:val="left"/>
      <w:pPr>
        <w:ind w:left="3808" w:hanging="360"/>
      </w:pPr>
      <w:rPr>
        <w:rFonts w:ascii="Courier New" w:hAnsi="Courier New" w:cs="Courier New" w:hint="default"/>
      </w:rPr>
    </w:lvl>
    <w:lvl w:ilvl="5" w:tplc="04090005">
      <w:start w:val="1"/>
      <w:numFmt w:val="bullet"/>
      <w:lvlText w:val=""/>
      <w:lvlJc w:val="left"/>
      <w:pPr>
        <w:ind w:left="4528" w:hanging="360"/>
      </w:pPr>
      <w:rPr>
        <w:rFonts w:ascii="Wingdings" w:hAnsi="Wingdings" w:hint="default"/>
      </w:rPr>
    </w:lvl>
    <w:lvl w:ilvl="6" w:tplc="04090001">
      <w:start w:val="1"/>
      <w:numFmt w:val="bullet"/>
      <w:lvlText w:val=""/>
      <w:lvlJc w:val="left"/>
      <w:pPr>
        <w:ind w:left="5248" w:hanging="360"/>
      </w:pPr>
      <w:rPr>
        <w:rFonts w:ascii="Symbol" w:hAnsi="Symbol" w:hint="default"/>
      </w:rPr>
    </w:lvl>
    <w:lvl w:ilvl="7" w:tplc="04090003">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9" w15:restartNumberingAfterBreak="0">
    <w:nsid w:val="6811230F"/>
    <w:multiLevelType w:val="hybridMultilevel"/>
    <w:tmpl w:val="7756830C"/>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6B27086F"/>
    <w:multiLevelType w:val="hybridMultilevel"/>
    <w:tmpl w:val="6AE68D38"/>
    <w:lvl w:ilvl="0" w:tplc="D48697D8">
      <w:start w:val="1"/>
      <w:numFmt w:val="decimal"/>
      <w:lvlText w:val="%1."/>
      <w:lvlJc w:val="left"/>
      <w:pPr>
        <w:ind w:left="720" w:hanging="360"/>
      </w:pPr>
      <w:rPr>
        <w:rFonts w:hint="eastAsia"/>
        <w:color w:val="auto"/>
      </w:rPr>
    </w:lvl>
    <w:lvl w:ilvl="1" w:tplc="F36E823C">
      <w:start w:val="1"/>
      <w:numFmt w:val="bullet"/>
      <w:lvlText w:val=""/>
      <w:lvlJc w:val="left"/>
      <w:pPr>
        <w:ind w:left="1440" w:hanging="360"/>
      </w:pPr>
      <w:rPr>
        <w:rFonts w:ascii="Symbol" w:eastAsia="宋体" w:hAnsi="Symbol" w:cs="Times New Roman"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B4870A4"/>
    <w:multiLevelType w:val="hybridMultilevel"/>
    <w:tmpl w:val="054EE3F8"/>
    <w:lvl w:ilvl="0" w:tplc="7CEABDD4">
      <w:start w:val="1"/>
      <w:numFmt w:val="decimal"/>
      <w:lvlText w:val="%1."/>
      <w:lvlJc w:val="left"/>
      <w:pPr>
        <w:ind w:left="360" w:hanging="360"/>
      </w:pPr>
      <w:rPr>
        <w:rFonts w:asciiTheme="minorHAnsi" w:hAnsiTheme="minorHAnsi" w:cstheme="minorBidi" w:hint="default"/>
        <w:sz w:val="21"/>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6CFF53FB"/>
    <w:multiLevelType w:val="hybridMultilevel"/>
    <w:tmpl w:val="A0C64D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14E1D82"/>
    <w:multiLevelType w:val="hybridMultilevel"/>
    <w:tmpl w:val="054EE3F8"/>
    <w:lvl w:ilvl="0" w:tplc="7CEABDD4">
      <w:start w:val="1"/>
      <w:numFmt w:val="decimal"/>
      <w:lvlText w:val="%1."/>
      <w:lvlJc w:val="left"/>
      <w:pPr>
        <w:ind w:left="360" w:hanging="360"/>
      </w:pPr>
      <w:rPr>
        <w:rFonts w:asciiTheme="minorHAnsi" w:hAnsiTheme="minorHAnsi" w:cstheme="minorBidi" w:hint="default"/>
        <w:sz w:val="21"/>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2C71936"/>
    <w:multiLevelType w:val="multilevel"/>
    <w:tmpl w:val="E2406F40"/>
    <w:lvl w:ilvl="0">
      <w:start w:val="1"/>
      <w:numFmt w:val="decimal"/>
      <w:pStyle w:val="1"/>
      <w:lvlText w:val="%1"/>
      <w:lvlJc w:val="left"/>
      <w:pPr>
        <w:tabs>
          <w:tab w:val="num" w:pos="0"/>
        </w:tabs>
        <w:ind w:left="2551" w:hanging="1304"/>
      </w:pPr>
      <w:rPr>
        <w:rFonts w:hint="default"/>
        <w:u w:val="none"/>
      </w:rPr>
    </w:lvl>
    <w:lvl w:ilvl="1">
      <w:start w:val="1"/>
      <w:numFmt w:val="decimal"/>
      <w:lvlText w:val="%1.%2"/>
      <w:lvlJc w:val="left"/>
      <w:pPr>
        <w:tabs>
          <w:tab w:val="num" w:pos="0"/>
        </w:tabs>
        <w:ind w:left="2551" w:hanging="1304"/>
      </w:pPr>
      <w:rPr>
        <w:rFonts w:hint="default"/>
        <w:color w:val="000000"/>
        <w:u w:val="none"/>
      </w:rPr>
    </w:lvl>
    <w:lvl w:ilvl="2">
      <w:start w:val="1"/>
      <w:numFmt w:val="decimal"/>
      <w:lvlText w:val="%1.%2.%3"/>
      <w:lvlJc w:val="left"/>
      <w:pPr>
        <w:tabs>
          <w:tab w:val="num" w:pos="0"/>
        </w:tabs>
        <w:ind w:left="2551" w:hanging="1304"/>
      </w:pPr>
      <w:rPr>
        <w:rFonts w:hint="default"/>
        <w:u w:val="none"/>
      </w:rPr>
    </w:lvl>
    <w:lvl w:ilvl="3">
      <w:start w:val="1"/>
      <w:numFmt w:val="decimal"/>
      <w:lvlText w:val="%1.%2.%3.%4"/>
      <w:lvlJc w:val="left"/>
      <w:pPr>
        <w:tabs>
          <w:tab w:val="num" w:pos="2551"/>
        </w:tabs>
        <w:ind w:left="2551" w:hanging="1304"/>
      </w:pPr>
      <w:rPr>
        <w:rFonts w:hint="default"/>
        <w:u w:val="none"/>
      </w:rPr>
    </w:lvl>
    <w:lvl w:ilvl="4">
      <w:start w:val="1"/>
      <w:numFmt w:val="decimal"/>
      <w:lvlText w:val="%1.%2.%3.%4.%5"/>
      <w:lvlJc w:val="left"/>
      <w:pPr>
        <w:tabs>
          <w:tab w:val="num" w:pos="2552"/>
        </w:tabs>
        <w:ind w:left="2552" w:hanging="1248"/>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25" w15:restartNumberingAfterBreak="0">
    <w:nsid w:val="73BA0517"/>
    <w:multiLevelType w:val="hybridMultilevel"/>
    <w:tmpl w:val="054EE3F8"/>
    <w:lvl w:ilvl="0" w:tplc="7CEABDD4">
      <w:start w:val="1"/>
      <w:numFmt w:val="decimal"/>
      <w:lvlText w:val="%1."/>
      <w:lvlJc w:val="left"/>
      <w:pPr>
        <w:ind w:left="360" w:hanging="360"/>
      </w:pPr>
      <w:rPr>
        <w:rFonts w:asciiTheme="minorHAnsi" w:hAnsiTheme="minorHAnsi" w:cstheme="minorBidi" w:hint="default"/>
        <w:sz w:val="21"/>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CC7265B"/>
    <w:multiLevelType w:val="hybridMultilevel"/>
    <w:tmpl w:val="054EE3F8"/>
    <w:lvl w:ilvl="0" w:tplc="7CEABDD4">
      <w:start w:val="1"/>
      <w:numFmt w:val="decimal"/>
      <w:lvlText w:val="%1."/>
      <w:lvlJc w:val="left"/>
      <w:pPr>
        <w:ind w:left="360" w:hanging="360"/>
      </w:pPr>
      <w:rPr>
        <w:rFonts w:asciiTheme="minorHAnsi" w:hAnsiTheme="minorHAnsi" w:cstheme="minorBidi" w:hint="default"/>
        <w:sz w:val="21"/>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4"/>
  </w:num>
  <w:num w:numId="2">
    <w:abstractNumId w:val="20"/>
  </w:num>
  <w:num w:numId="3">
    <w:abstractNumId w:val="12"/>
  </w:num>
  <w:num w:numId="4">
    <w:abstractNumId w:val="4"/>
  </w:num>
  <w:num w:numId="5">
    <w:abstractNumId w:val="5"/>
  </w:num>
  <w:num w:numId="6">
    <w:abstractNumId w:val="3"/>
  </w:num>
  <w:num w:numId="7">
    <w:abstractNumId w:val="6"/>
  </w:num>
  <w:num w:numId="8">
    <w:abstractNumId w:val="25"/>
  </w:num>
  <w:num w:numId="9">
    <w:abstractNumId w:val="23"/>
  </w:num>
  <w:num w:numId="10">
    <w:abstractNumId w:val="16"/>
  </w:num>
  <w:num w:numId="11">
    <w:abstractNumId w:val="26"/>
  </w:num>
  <w:num w:numId="12">
    <w:abstractNumId w:val="8"/>
  </w:num>
  <w:num w:numId="13">
    <w:abstractNumId w:val="21"/>
  </w:num>
  <w:num w:numId="14">
    <w:abstractNumId w:val="15"/>
  </w:num>
  <w:num w:numId="15">
    <w:abstractNumId w:val="7"/>
  </w:num>
  <w:num w:numId="16">
    <w:abstractNumId w:val="0"/>
  </w:num>
  <w:num w:numId="17">
    <w:abstractNumId w:val="17"/>
  </w:num>
  <w:num w:numId="18">
    <w:abstractNumId w:val="13"/>
  </w:num>
  <w:num w:numId="19">
    <w:abstractNumId w:val="19"/>
  </w:num>
  <w:num w:numId="20">
    <w:abstractNumId w:val="11"/>
  </w:num>
  <w:num w:numId="21">
    <w:abstractNumId w:val="9"/>
  </w:num>
  <w:num w:numId="22">
    <w:abstractNumId w:val="10"/>
  </w:num>
  <w:num w:numId="23">
    <w:abstractNumId w:val="2"/>
  </w:num>
  <w:num w:numId="24">
    <w:abstractNumId w:val="1"/>
  </w:num>
  <w:num w:numId="25">
    <w:abstractNumId w:val="14"/>
  </w:num>
  <w:num w:numId="26">
    <w:abstractNumId w:val="18"/>
  </w:num>
  <w:num w:numId="27">
    <w:abstractNumId w:val="2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oNotDisplayPageBoundarie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110E3"/>
    <w:rsid w:val="00023541"/>
    <w:rsid w:val="00032114"/>
    <w:rsid w:val="00034A3A"/>
    <w:rsid w:val="00041155"/>
    <w:rsid w:val="00043D5F"/>
    <w:rsid w:val="000453CE"/>
    <w:rsid w:val="0005208D"/>
    <w:rsid w:val="00057E7C"/>
    <w:rsid w:val="00064EFA"/>
    <w:rsid w:val="00077FD6"/>
    <w:rsid w:val="00082FD8"/>
    <w:rsid w:val="0009018E"/>
    <w:rsid w:val="000969A9"/>
    <w:rsid w:val="000A69C4"/>
    <w:rsid w:val="000B3119"/>
    <w:rsid w:val="000B3454"/>
    <w:rsid w:val="000D37C4"/>
    <w:rsid w:val="000E4E14"/>
    <w:rsid w:val="000E7341"/>
    <w:rsid w:val="000F492E"/>
    <w:rsid w:val="001071AE"/>
    <w:rsid w:val="00107B04"/>
    <w:rsid w:val="00111BE9"/>
    <w:rsid w:val="00152F1F"/>
    <w:rsid w:val="001534DC"/>
    <w:rsid w:val="001575A0"/>
    <w:rsid w:val="00164434"/>
    <w:rsid w:val="001741EC"/>
    <w:rsid w:val="001934CD"/>
    <w:rsid w:val="00197540"/>
    <w:rsid w:val="001B6426"/>
    <w:rsid w:val="001B6542"/>
    <w:rsid w:val="001B6BA6"/>
    <w:rsid w:val="001C0E94"/>
    <w:rsid w:val="001C15CB"/>
    <w:rsid w:val="001C2164"/>
    <w:rsid w:val="001C30BB"/>
    <w:rsid w:val="001D4356"/>
    <w:rsid w:val="001D7E8F"/>
    <w:rsid w:val="001E40D2"/>
    <w:rsid w:val="001E4942"/>
    <w:rsid w:val="001E772A"/>
    <w:rsid w:val="001E7CA3"/>
    <w:rsid w:val="001E7DC2"/>
    <w:rsid w:val="00212654"/>
    <w:rsid w:val="002338BE"/>
    <w:rsid w:val="00242162"/>
    <w:rsid w:val="00242338"/>
    <w:rsid w:val="002432C7"/>
    <w:rsid w:val="002445D2"/>
    <w:rsid w:val="00260ABF"/>
    <w:rsid w:val="00281323"/>
    <w:rsid w:val="00283C6C"/>
    <w:rsid w:val="00292302"/>
    <w:rsid w:val="00294B7E"/>
    <w:rsid w:val="00295DC6"/>
    <w:rsid w:val="00295EE0"/>
    <w:rsid w:val="0029612C"/>
    <w:rsid w:val="0029728C"/>
    <w:rsid w:val="002A0C4C"/>
    <w:rsid w:val="002A142B"/>
    <w:rsid w:val="002B0085"/>
    <w:rsid w:val="002B10B8"/>
    <w:rsid w:val="002C4159"/>
    <w:rsid w:val="002C4632"/>
    <w:rsid w:val="002D5738"/>
    <w:rsid w:val="002D6AC0"/>
    <w:rsid w:val="002E671C"/>
    <w:rsid w:val="002F18D3"/>
    <w:rsid w:val="002F1FA2"/>
    <w:rsid w:val="002F224D"/>
    <w:rsid w:val="002F7213"/>
    <w:rsid w:val="002F74E1"/>
    <w:rsid w:val="002F7A92"/>
    <w:rsid w:val="00312483"/>
    <w:rsid w:val="00322340"/>
    <w:rsid w:val="00324A1E"/>
    <w:rsid w:val="00326552"/>
    <w:rsid w:val="00327CF6"/>
    <w:rsid w:val="003305D9"/>
    <w:rsid w:val="00334ECF"/>
    <w:rsid w:val="00340326"/>
    <w:rsid w:val="00343C0B"/>
    <w:rsid w:val="00350751"/>
    <w:rsid w:val="0035713A"/>
    <w:rsid w:val="0038335C"/>
    <w:rsid w:val="003839DC"/>
    <w:rsid w:val="003852A7"/>
    <w:rsid w:val="00391990"/>
    <w:rsid w:val="00393BD6"/>
    <w:rsid w:val="003B1CE4"/>
    <w:rsid w:val="003B4277"/>
    <w:rsid w:val="003C48EB"/>
    <w:rsid w:val="003C640A"/>
    <w:rsid w:val="003C7618"/>
    <w:rsid w:val="003C7625"/>
    <w:rsid w:val="003D21E5"/>
    <w:rsid w:val="003D4A96"/>
    <w:rsid w:val="003E1EC9"/>
    <w:rsid w:val="003E2D44"/>
    <w:rsid w:val="003E6249"/>
    <w:rsid w:val="003E7430"/>
    <w:rsid w:val="004021D5"/>
    <w:rsid w:val="0040403B"/>
    <w:rsid w:val="00411855"/>
    <w:rsid w:val="00412A23"/>
    <w:rsid w:val="0041443A"/>
    <w:rsid w:val="00416ABD"/>
    <w:rsid w:val="00424C55"/>
    <w:rsid w:val="004358B4"/>
    <w:rsid w:val="00436430"/>
    <w:rsid w:val="00436870"/>
    <w:rsid w:val="0044153C"/>
    <w:rsid w:val="0044369D"/>
    <w:rsid w:val="0044370F"/>
    <w:rsid w:val="0044403E"/>
    <w:rsid w:val="00453262"/>
    <w:rsid w:val="0046251C"/>
    <w:rsid w:val="004636FA"/>
    <w:rsid w:val="00471197"/>
    <w:rsid w:val="004712A1"/>
    <w:rsid w:val="00476AFD"/>
    <w:rsid w:val="00487E4A"/>
    <w:rsid w:val="00491184"/>
    <w:rsid w:val="004918C2"/>
    <w:rsid w:val="004929D8"/>
    <w:rsid w:val="00493185"/>
    <w:rsid w:val="004937C6"/>
    <w:rsid w:val="004A51B0"/>
    <w:rsid w:val="004B04B9"/>
    <w:rsid w:val="004B2E78"/>
    <w:rsid w:val="004B7437"/>
    <w:rsid w:val="004C5096"/>
    <w:rsid w:val="004C5B25"/>
    <w:rsid w:val="004D1297"/>
    <w:rsid w:val="004E4924"/>
    <w:rsid w:val="004F2EA6"/>
    <w:rsid w:val="004F52EA"/>
    <w:rsid w:val="004F7EA5"/>
    <w:rsid w:val="005241DD"/>
    <w:rsid w:val="00524BFB"/>
    <w:rsid w:val="00531EE3"/>
    <w:rsid w:val="00542E68"/>
    <w:rsid w:val="00553E41"/>
    <w:rsid w:val="00555927"/>
    <w:rsid w:val="005652FD"/>
    <w:rsid w:val="00570385"/>
    <w:rsid w:val="005A0CEE"/>
    <w:rsid w:val="005A5CEF"/>
    <w:rsid w:val="005C00A9"/>
    <w:rsid w:val="005C3F04"/>
    <w:rsid w:val="005D1E05"/>
    <w:rsid w:val="005D46D8"/>
    <w:rsid w:val="005D6795"/>
    <w:rsid w:val="005D79F4"/>
    <w:rsid w:val="005E15BB"/>
    <w:rsid w:val="005E6841"/>
    <w:rsid w:val="005F0CEC"/>
    <w:rsid w:val="00601DCA"/>
    <w:rsid w:val="0060600B"/>
    <w:rsid w:val="0061021B"/>
    <w:rsid w:val="00610A5F"/>
    <w:rsid w:val="0061499A"/>
    <w:rsid w:val="00617389"/>
    <w:rsid w:val="006204C8"/>
    <w:rsid w:val="006211BE"/>
    <w:rsid w:val="00622608"/>
    <w:rsid w:val="00622888"/>
    <w:rsid w:val="006229A4"/>
    <w:rsid w:val="006256EA"/>
    <w:rsid w:val="00625F41"/>
    <w:rsid w:val="00633F6A"/>
    <w:rsid w:val="00646E7A"/>
    <w:rsid w:val="00650AC9"/>
    <w:rsid w:val="00656972"/>
    <w:rsid w:val="006624C5"/>
    <w:rsid w:val="006713AE"/>
    <w:rsid w:val="00672DFB"/>
    <w:rsid w:val="006A3DFE"/>
    <w:rsid w:val="006A7A41"/>
    <w:rsid w:val="006B229F"/>
    <w:rsid w:val="006B52DC"/>
    <w:rsid w:val="006B7EA1"/>
    <w:rsid w:val="006D5E1F"/>
    <w:rsid w:val="006E17E8"/>
    <w:rsid w:val="00716360"/>
    <w:rsid w:val="007229F5"/>
    <w:rsid w:val="00723BCD"/>
    <w:rsid w:val="0072572B"/>
    <w:rsid w:val="00727E6D"/>
    <w:rsid w:val="00735DD5"/>
    <w:rsid w:val="00745864"/>
    <w:rsid w:val="00747DE3"/>
    <w:rsid w:val="007516B8"/>
    <w:rsid w:val="00753063"/>
    <w:rsid w:val="0075627C"/>
    <w:rsid w:val="00757798"/>
    <w:rsid w:val="0076284F"/>
    <w:rsid w:val="00764614"/>
    <w:rsid w:val="00783700"/>
    <w:rsid w:val="007850C0"/>
    <w:rsid w:val="0079461F"/>
    <w:rsid w:val="007A77B8"/>
    <w:rsid w:val="007B410C"/>
    <w:rsid w:val="007B680D"/>
    <w:rsid w:val="007C0150"/>
    <w:rsid w:val="007C2CA5"/>
    <w:rsid w:val="007C71B8"/>
    <w:rsid w:val="007C7CBD"/>
    <w:rsid w:val="007D3840"/>
    <w:rsid w:val="007E1C5E"/>
    <w:rsid w:val="007E2543"/>
    <w:rsid w:val="007F1113"/>
    <w:rsid w:val="007F4C93"/>
    <w:rsid w:val="007F7DD8"/>
    <w:rsid w:val="00801D49"/>
    <w:rsid w:val="008020D7"/>
    <w:rsid w:val="00807409"/>
    <w:rsid w:val="008110E3"/>
    <w:rsid w:val="00811232"/>
    <w:rsid w:val="0081333A"/>
    <w:rsid w:val="0081426F"/>
    <w:rsid w:val="00816638"/>
    <w:rsid w:val="008179CB"/>
    <w:rsid w:val="00844CD4"/>
    <w:rsid w:val="00846B30"/>
    <w:rsid w:val="008474A2"/>
    <w:rsid w:val="00854414"/>
    <w:rsid w:val="00856FAE"/>
    <w:rsid w:val="00863A02"/>
    <w:rsid w:val="00863EC6"/>
    <w:rsid w:val="00866B40"/>
    <w:rsid w:val="008732D9"/>
    <w:rsid w:val="008A4205"/>
    <w:rsid w:val="008C12FE"/>
    <w:rsid w:val="008C4A60"/>
    <w:rsid w:val="008D0270"/>
    <w:rsid w:val="008E7C29"/>
    <w:rsid w:val="009048F5"/>
    <w:rsid w:val="00907311"/>
    <w:rsid w:val="00926593"/>
    <w:rsid w:val="00931A41"/>
    <w:rsid w:val="00953B4A"/>
    <w:rsid w:val="00961E1B"/>
    <w:rsid w:val="00964187"/>
    <w:rsid w:val="00964440"/>
    <w:rsid w:val="009744CA"/>
    <w:rsid w:val="009810FA"/>
    <w:rsid w:val="00982C2E"/>
    <w:rsid w:val="0099509E"/>
    <w:rsid w:val="009A5B74"/>
    <w:rsid w:val="009B31FA"/>
    <w:rsid w:val="009C233B"/>
    <w:rsid w:val="009D05B2"/>
    <w:rsid w:val="009D2FA4"/>
    <w:rsid w:val="009E1AB0"/>
    <w:rsid w:val="009E3F07"/>
    <w:rsid w:val="009F4ACA"/>
    <w:rsid w:val="009F6F1C"/>
    <w:rsid w:val="00A00DF2"/>
    <w:rsid w:val="00A06A1E"/>
    <w:rsid w:val="00A30B21"/>
    <w:rsid w:val="00A314CD"/>
    <w:rsid w:val="00A36886"/>
    <w:rsid w:val="00A40DD3"/>
    <w:rsid w:val="00A41EE1"/>
    <w:rsid w:val="00A42E09"/>
    <w:rsid w:val="00A43146"/>
    <w:rsid w:val="00A66D35"/>
    <w:rsid w:val="00A82A0D"/>
    <w:rsid w:val="00A86944"/>
    <w:rsid w:val="00A86D70"/>
    <w:rsid w:val="00A87BC4"/>
    <w:rsid w:val="00A92D8C"/>
    <w:rsid w:val="00AA2436"/>
    <w:rsid w:val="00AA71A0"/>
    <w:rsid w:val="00AB1CA5"/>
    <w:rsid w:val="00AB55ED"/>
    <w:rsid w:val="00AC1703"/>
    <w:rsid w:val="00AC1D95"/>
    <w:rsid w:val="00AC651C"/>
    <w:rsid w:val="00AD325A"/>
    <w:rsid w:val="00AE60A2"/>
    <w:rsid w:val="00AF2932"/>
    <w:rsid w:val="00AF6610"/>
    <w:rsid w:val="00B019D9"/>
    <w:rsid w:val="00B066CB"/>
    <w:rsid w:val="00B076A2"/>
    <w:rsid w:val="00B07FFC"/>
    <w:rsid w:val="00B10DF5"/>
    <w:rsid w:val="00B1666A"/>
    <w:rsid w:val="00B16888"/>
    <w:rsid w:val="00B34EAF"/>
    <w:rsid w:val="00B359EB"/>
    <w:rsid w:val="00B40311"/>
    <w:rsid w:val="00B403BB"/>
    <w:rsid w:val="00B5355A"/>
    <w:rsid w:val="00B55BDB"/>
    <w:rsid w:val="00B57CF1"/>
    <w:rsid w:val="00B62778"/>
    <w:rsid w:val="00B62D96"/>
    <w:rsid w:val="00B64E2E"/>
    <w:rsid w:val="00B669C4"/>
    <w:rsid w:val="00B70D18"/>
    <w:rsid w:val="00BA641D"/>
    <w:rsid w:val="00BA6A49"/>
    <w:rsid w:val="00BB4968"/>
    <w:rsid w:val="00BC1288"/>
    <w:rsid w:val="00BC410F"/>
    <w:rsid w:val="00BE2C6A"/>
    <w:rsid w:val="00BE6F6F"/>
    <w:rsid w:val="00BF0FBA"/>
    <w:rsid w:val="00BF5038"/>
    <w:rsid w:val="00BF6527"/>
    <w:rsid w:val="00BF6875"/>
    <w:rsid w:val="00C0651A"/>
    <w:rsid w:val="00C124E6"/>
    <w:rsid w:val="00C15D1A"/>
    <w:rsid w:val="00C20F4A"/>
    <w:rsid w:val="00C235A5"/>
    <w:rsid w:val="00C26B65"/>
    <w:rsid w:val="00C30C3A"/>
    <w:rsid w:val="00C33385"/>
    <w:rsid w:val="00C44B6A"/>
    <w:rsid w:val="00C46A14"/>
    <w:rsid w:val="00C50C56"/>
    <w:rsid w:val="00C521E8"/>
    <w:rsid w:val="00C57696"/>
    <w:rsid w:val="00C61061"/>
    <w:rsid w:val="00C628D5"/>
    <w:rsid w:val="00C64101"/>
    <w:rsid w:val="00C64E8D"/>
    <w:rsid w:val="00C72E96"/>
    <w:rsid w:val="00CB3EBB"/>
    <w:rsid w:val="00CB5439"/>
    <w:rsid w:val="00CC002D"/>
    <w:rsid w:val="00CC0469"/>
    <w:rsid w:val="00CC36CD"/>
    <w:rsid w:val="00CD0A6F"/>
    <w:rsid w:val="00CD2ABB"/>
    <w:rsid w:val="00CD46B8"/>
    <w:rsid w:val="00CD4AD1"/>
    <w:rsid w:val="00CD5952"/>
    <w:rsid w:val="00CE22DC"/>
    <w:rsid w:val="00CE4463"/>
    <w:rsid w:val="00CE6EA1"/>
    <w:rsid w:val="00CF021C"/>
    <w:rsid w:val="00CF2C90"/>
    <w:rsid w:val="00D003AE"/>
    <w:rsid w:val="00D04F6E"/>
    <w:rsid w:val="00D146D5"/>
    <w:rsid w:val="00D154EE"/>
    <w:rsid w:val="00D2139F"/>
    <w:rsid w:val="00D245B8"/>
    <w:rsid w:val="00D25987"/>
    <w:rsid w:val="00D25FDA"/>
    <w:rsid w:val="00D408B1"/>
    <w:rsid w:val="00D534F8"/>
    <w:rsid w:val="00D53D52"/>
    <w:rsid w:val="00D647B5"/>
    <w:rsid w:val="00D64E89"/>
    <w:rsid w:val="00D7357C"/>
    <w:rsid w:val="00D834BA"/>
    <w:rsid w:val="00D91383"/>
    <w:rsid w:val="00D9573A"/>
    <w:rsid w:val="00D979B2"/>
    <w:rsid w:val="00DA0FA2"/>
    <w:rsid w:val="00DA53B7"/>
    <w:rsid w:val="00DB3205"/>
    <w:rsid w:val="00DD0E11"/>
    <w:rsid w:val="00DD4C83"/>
    <w:rsid w:val="00DE1FBA"/>
    <w:rsid w:val="00DE6529"/>
    <w:rsid w:val="00DF581D"/>
    <w:rsid w:val="00DF5DC5"/>
    <w:rsid w:val="00E112EE"/>
    <w:rsid w:val="00E138FB"/>
    <w:rsid w:val="00E21702"/>
    <w:rsid w:val="00E33A79"/>
    <w:rsid w:val="00E41CD4"/>
    <w:rsid w:val="00E54C7B"/>
    <w:rsid w:val="00E60364"/>
    <w:rsid w:val="00E73F54"/>
    <w:rsid w:val="00E74FFB"/>
    <w:rsid w:val="00E75B1A"/>
    <w:rsid w:val="00E830E3"/>
    <w:rsid w:val="00E855BA"/>
    <w:rsid w:val="00E8681C"/>
    <w:rsid w:val="00E87E1E"/>
    <w:rsid w:val="00E93CFB"/>
    <w:rsid w:val="00E9502A"/>
    <w:rsid w:val="00E95196"/>
    <w:rsid w:val="00EA2DC5"/>
    <w:rsid w:val="00EA38CF"/>
    <w:rsid w:val="00EA3CAB"/>
    <w:rsid w:val="00EA596B"/>
    <w:rsid w:val="00EC0DDA"/>
    <w:rsid w:val="00EC72D5"/>
    <w:rsid w:val="00ED0A48"/>
    <w:rsid w:val="00ED19BB"/>
    <w:rsid w:val="00ED1A80"/>
    <w:rsid w:val="00EE795C"/>
    <w:rsid w:val="00EF15DB"/>
    <w:rsid w:val="00EF1E35"/>
    <w:rsid w:val="00EF4893"/>
    <w:rsid w:val="00F010E2"/>
    <w:rsid w:val="00F05984"/>
    <w:rsid w:val="00F12396"/>
    <w:rsid w:val="00F1468B"/>
    <w:rsid w:val="00F175CB"/>
    <w:rsid w:val="00F332FB"/>
    <w:rsid w:val="00F3367D"/>
    <w:rsid w:val="00F4018B"/>
    <w:rsid w:val="00F42230"/>
    <w:rsid w:val="00F55057"/>
    <w:rsid w:val="00F5719E"/>
    <w:rsid w:val="00F61D81"/>
    <w:rsid w:val="00F63530"/>
    <w:rsid w:val="00F6572C"/>
    <w:rsid w:val="00F65F08"/>
    <w:rsid w:val="00F6657C"/>
    <w:rsid w:val="00F764D6"/>
    <w:rsid w:val="00F8554F"/>
    <w:rsid w:val="00F86A50"/>
    <w:rsid w:val="00F96FA9"/>
    <w:rsid w:val="00FA41E3"/>
    <w:rsid w:val="00FA7DC1"/>
    <w:rsid w:val="00FB0591"/>
    <w:rsid w:val="00FB0A4C"/>
    <w:rsid w:val="00FB111E"/>
    <w:rsid w:val="00FB1A1C"/>
    <w:rsid w:val="00FB30DB"/>
    <w:rsid w:val="00FB7776"/>
    <w:rsid w:val="00FC307E"/>
    <w:rsid w:val="00FC3423"/>
    <w:rsid w:val="00FC51BD"/>
    <w:rsid w:val="00FD1015"/>
    <w:rsid w:val="00FD72D1"/>
    <w:rsid w:val="00FE267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EAF9CCB"/>
  <w15:docId w15:val="{D53451E3-3FD1-4C5C-A349-0581FD07E7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paragraph" w:styleId="1">
    <w:name w:val="heading 1"/>
    <w:aliases w:val="H1,Memo Heading 1,h1 + 11 pt,Before:  6 pt,After:  0 pt,h1,Heading 1 3GPP"/>
    <w:next w:val="a"/>
    <w:link w:val="10"/>
    <w:qFormat/>
    <w:rsid w:val="00295EE0"/>
    <w:pPr>
      <w:keepNext/>
      <w:keepLines/>
      <w:numPr>
        <w:numId w:val="1"/>
      </w:numPr>
      <w:pBdr>
        <w:top w:val="single" w:sz="12" w:space="3" w:color="auto"/>
      </w:pBdr>
      <w:spacing w:before="240" w:after="180"/>
      <w:outlineLvl w:val="0"/>
    </w:pPr>
    <w:rPr>
      <w:rFonts w:ascii="Arial" w:eastAsia="宋体" w:hAnsi="Arial" w:cs="Arial"/>
      <w:color w:val="0000FF"/>
      <w:sz w:val="36"/>
      <w:szCs w:val="20"/>
      <w:lang w:val="en-GB" w:eastAsia="en-US"/>
    </w:rPr>
  </w:style>
  <w:style w:type="paragraph" w:styleId="2">
    <w:name w:val="heading 2"/>
    <w:basedOn w:val="a"/>
    <w:next w:val="a"/>
    <w:link w:val="20"/>
    <w:uiPriority w:val="9"/>
    <w:unhideWhenUsed/>
    <w:qFormat/>
    <w:rsid w:val="001E7DC2"/>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uiPriority w:val="9"/>
    <w:unhideWhenUsed/>
    <w:qFormat/>
    <w:rsid w:val="0061021B"/>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a4"/>
    <w:unhideWhenUsed/>
    <w:rsid w:val="00295EE0"/>
    <w:pPr>
      <w:pBdr>
        <w:bottom w:val="single" w:sz="6" w:space="1" w:color="auto"/>
      </w:pBdr>
      <w:tabs>
        <w:tab w:val="center" w:pos="4153"/>
        <w:tab w:val="right" w:pos="8306"/>
      </w:tabs>
      <w:snapToGrid w:val="0"/>
      <w:jc w:val="center"/>
    </w:pPr>
    <w:rPr>
      <w:sz w:val="18"/>
      <w:szCs w:val="18"/>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3"/>
    <w:rsid w:val="00295EE0"/>
    <w:rPr>
      <w:sz w:val="18"/>
      <w:szCs w:val="18"/>
    </w:rPr>
  </w:style>
  <w:style w:type="paragraph" w:styleId="a5">
    <w:name w:val="footer"/>
    <w:basedOn w:val="a"/>
    <w:link w:val="a6"/>
    <w:uiPriority w:val="99"/>
    <w:unhideWhenUsed/>
    <w:rsid w:val="00295EE0"/>
    <w:pPr>
      <w:tabs>
        <w:tab w:val="center" w:pos="4153"/>
        <w:tab w:val="right" w:pos="8306"/>
      </w:tabs>
      <w:snapToGrid w:val="0"/>
      <w:jc w:val="left"/>
    </w:pPr>
    <w:rPr>
      <w:sz w:val="18"/>
      <w:szCs w:val="18"/>
    </w:rPr>
  </w:style>
  <w:style w:type="character" w:customStyle="1" w:styleId="a6">
    <w:name w:val="页脚 字符"/>
    <w:basedOn w:val="a0"/>
    <w:link w:val="a5"/>
    <w:uiPriority w:val="99"/>
    <w:rsid w:val="00295EE0"/>
    <w:rPr>
      <w:sz w:val="18"/>
      <w:szCs w:val="18"/>
    </w:rPr>
  </w:style>
  <w:style w:type="character" w:customStyle="1" w:styleId="10">
    <w:name w:val="标题 1 字符"/>
    <w:aliases w:val="H1 字符,Memo Heading 1 字符,h1 + 11 pt 字符,Before:  6 pt 字符,After:  0 pt 字符,h1 字符,Heading 1 3GPP 字符"/>
    <w:basedOn w:val="a0"/>
    <w:link w:val="1"/>
    <w:rsid w:val="00295EE0"/>
    <w:rPr>
      <w:rFonts w:ascii="Arial" w:eastAsia="宋体" w:hAnsi="Arial" w:cs="Arial"/>
      <w:color w:val="0000FF"/>
      <w:sz w:val="36"/>
      <w:szCs w:val="20"/>
      <w:lang w:val="en-GB" w:eastAsia="en-US"/>
    </w:rPr>
  </w:style>
  <w:style w:type="paragraph" w:styleId="a7">
    <w:name w:val="caption"/>
    <w:aliases w:val="cap"/>
    <w:basedOn w:val="a"/>
    <w:next w:val="a"/>
    <w:qFormat/>
    <w:rsid w:val="004918C2"/>
    <w:pPr>
      <w:widowControl/>
      <w:overflowPunct w:val="0"/>
      <w:autoSpaceDE w:val="0"/>
      <w:autoSpaceDN w:val="0"/>
      <w:adjustRightInd w:val="0"/>
      <w:spacing w:before="120" w:after="120"/>
      <w:jc w:val="left"/>
      <w:textAlignment w:val="baseline"/>
    </w:pPr>
    <w:rPr>
      <w:rFonts w:ascii="Times New Roman" w:eastAsia="宋体" w:hAnsi="Times New Roman" w:cs="Times New Roman"/>
      <w:b/>
      <w:bCs/>
      <w:kern w:val="0"/>
      <w:sz w:val="20"/>
      <w:szCs w:val="20"/>
      <w:lang w:eastAsia="en-US"/>
    </w:rPr>
  </w:style>
  <w:style w:type="character" w:customStyle="1" w:styleId="B1Char">
    <w:name w:val="B1 Char"/>
    <w:link w:val="B1"/>
    <w:rsid w:val="00260ABF"/>
    <w:rPr>
      <w:lang w:val="en-GB"/>
    </w:rPr>
  </w:style>
  <w:style w:type="paragraph" w:customStyle="1" w:styleId="B1">
    <w:name w:val="B1"/>
    <w:basedOn w:val="a8"/>
    <w:link w:val="B1Char"/>
    <w:qFormat/>
    <w:rsid w:val="00260ABF"/>
    <w:pPr>
      <w:widowControl/>
      <w:overflowPunct w:val="0"/>
      <w:autoSpaceDE w:val="0"/>
      <w:autoSpaceDN w:val="0"/>
      <w:adjustRightInd w:val="0"/>
      <w:spacing w:after="180"/>
      <w:ind w:left="568" w:firstLineChars="0" w:hanging="284"/>
      <w:contextualSpacing w:val="0"/>
      <w:jc w:val="left"/>
      <w:textAlignment w:val="baseline"/>
    </w:pPr>
    <w:rPr>
      <w:lang w:val="en-GB"/>
    </w:rPr>
  </w:style>
  <w:style w:type="paragraph" w:styleId="a8">
    <w:name w:val="List"/>
    <w:basedOn w:val="a"/>
    <w:uiPriority w:val="99"/>
    <w:semiHidden/>
    <w:unhideWhenUsed/>
    <w:rsid w:val="00260ABF"/>
    <w:pPr>
      <w:ind w:left="200" w:hangingChars="200" w:hanging="200"/>
      <w:contextualSpacing/>
    </w:pPr>
  </w:style>
  <w:style w:type="paragraph" w:styleId="a9">
    <w:name w:val="List Paragraph"/>
    <w:aliases w:val="- Bullets,목록 단락,Lista1,?? ??,?????,????,列出段落1,中等深浅网格 1 - 着色 21,リスト段落,R4_bullets,列表段落,列表段落1,—ño’i—Ž,¥¡¡¡¡ì¬º¥¹¥È¶ÎÂä,ÁÐ³ö¶ÎÂä,¥ê¥¹¥È¶ÎÂä,1st level - Bullet List Paragraph,Lettre d'introduction,Paragrafo elenco,Normal bullet 2,列表段落11,清單段落1"/>
    <w:basedOn w:val="a"/>
    <w:link w:val="aa"/>
    <w:uiPriority w:val="34"/>
    <w:qFormat/>
    <w:rsid w:val="008732D9"/>
    <w:pPr>
      <w:ind w:firstLineChars="200" w:firstLine="420"/>
    </w:pPr>
  </w:style>
  <w:style w:type="paragraph" w:customStyle="1" w:styleId="PL">
    <w:name w:val="PL"/>
    <w:link w:val="PLChar"/>
    <w:qFormat/>
    <w:rsid w:val="00633F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633F6A"/>
    <w:rPr>
      <w:rFonts w:ascii="Courier New" w:eastAsia="Times New Roman" w:hAnsi="Courier New" w:cs="Times New Roman"/>
      <w:noProof/>
      <w:kern w:val="0"/>
      <w:sz w:val="16"/>
      <w:szCs w:val="20"/>
      <w:shd w:val="clear" w:color="auto" w:fill="E6E6E6"/>
      <w:lang w:val="en-GB" w:eastAsia="en-GB"/>
    </w:rPr>
  </w:style>
  <w:style w:type="paragraph" w:customStyle="1" w:styleId="TH">
    <w:name w:val="TH"/>
    <w:basedOn w:val="a"/>
    <w:link w:val="THChar"/>
    <w:qFormat/>
    <w:rsid w:val="00633F6A"/>
    <w:pPr>
      <w:keepNext/>
      <w:keepLines/>
      <w:widowControl/>
      <w:overflowPunct w:val="0"/>
      <w:autoSpaceDE w:val="0"/>
      <w:autoSpaceDN w:val="0"/>
      <w:adjustRightInd w:val="0"/>
      <w:spacing w:before="60" w:after="180"/>
      <w:jc w:val="center"/>
      <w:textAlignment w:val="baseline"/>
    </w:pPr>
    <w:rPr>
      <w:rFonts w:ascii="Arial" w:eastAsia="Times New Roman" w:hAnsi="Arial" w:cs="Times New Roman"/>
      <w:b/>
      <w:kern w:val="0"/>
      <w:sz w:val="20"/>
      <w:szCs w:val="20"/>
      <w:lang w:val="x-none" w:eastAsia="x-none"/>
    </w:rPr>
  </w:style>
  <w:style w:type="character" w:customStyle="1" w:styleId="THChar">
    <w:name w:val="TH Char"/>
    <w:link w:val="TH"/>
    <w:qFormat/>
    <w:rsid w:val="00633F6A"/>
    <w:rPr>
      <w:rFonts w:ascii="Arial" w:eastAsia="Times New Roman" w:hAnsi="Arial" w:cs="Times New Roman"/>
      <w:b/>
      <w:kern w:val="0"/>
      <w:sz w:val="20"/>
      <w:szCs w:val="20"/>
      <w:lang w:val="x-none" w:eastAsia="x-none"/>
    </w:rPr>
  </w:style>
  <w:style w:type="character" w:customStyle="1" w:styleId="20">
    <w:name w:val="标题 2 字符"/>
    <w:basedOn w:val="a0"/>
    <w:link w:val="2"/>
    <w:uiPriority w:val="9"/>
    <w:rsid w:val="001E7DC2"/>
    <w:rPr>
      <w:rFonts w:asciiTheme="majorHAnsi" w:eastAsiaTheme="majorEastAsia" w:hAnsiTheme="majorHAnsi" w:cstheme="majorBidi"/>
      <w:b/>
      <w:bCs/>
      <w:sz w:val="32"/>
      <w:szCs w:val="32"/>
    </w:rPr>
  </w:style>
  <w:style w:type="paragraph" w:styleId="ab">
    <w:name w:val="Balloon Text"/>
    <w:basedOn w:val="a"/>
    <w:link w:val="ac"/>
    <w:uiPriority w:val="99"/>
    <w:semiHidden/>
    <w:unhideWhenUsed/>
    <w:rsid w:val="00FD72D1"/>
    <w:rPr>
      <w:sz w:val="18"/>
      <w:szCs w:val="18"/>
    </w:rPr>
  </w:style>
  <w:style w:type="character" w:customStyle="1" w:styleId="ac">
    <w:name w:val="批注框文本 字符"/>
    <w:basedOn w:val="a0"/>
    <w:link w:val="ab"/>
    <w:uiPriority w:val="99"/>
    <w:semiHidden/>
    <w:rsid w:val="00FD72D1"/>
    <w:rPr>
      <w:sz w:val="18"/>
      <w:szCs w:val="18"/>
    </w:rPr>
  </w:style>
  <w:style w:type="character" w:customStyle="1" w:styleId="aa">
    <w:name w:val="列出段落 字符"/>
    <w:aliases w:val="- Bullets 字符,목록 단락 字符,Lista1 字符,?? ?? 字符,????? 字符,???? 字符,列出段落1 字符,中等深浅网格 1 - 着色 21 字符,リスト段落 字符,R4_bullets 字符,列表段落 字符,列表段落1 字符,—ño’i—Ž 字符,¥¡¡¡¡ì¬º¥¹¥È¶ÎÂä 字符,ÁÐ³ö¶ÎÂä 字符,¥ê¥¹¥È¶ÎÂä 字符,1st level - Bullet List Paragraph 字符,Paragrafo elenco 字符"/>
    <w:link w:val="a9"/>
    <w:uiPriority w:val="34"/>
    <w:qFormat/>
    <w:rsid w:val="00C30C3A"/>
  </w:style>
  <w:style w:type="paragraph" w:styleId="ad">
    <w:name w:val="annotation text"/>
    <w:basedOn w:val="a"/>
    <w:link w:val="ae"/>
    <w:semiHidden/>
    <w:rsid w:val="00C30C3A"/>
    <w:pPr>
      <w:widowControl/>
      <w:overflowPunct w:val="0"/>
      <w:autoSpaceDE w:val="0"/>
      <w:autoSpaceDN w:val="0"/>
      <w:adjustRightInd w:val="0"/>
      <w:spacing w:after="180"/>
      <w:jc w:val="left"/>
      <w:textAlignment w:val="baseline"/>
    </w:pPr>
    <w:rPr>
      <w:rFonts w:ascii="Times New Roman" w:eastAsia="MS Mincho" w:hAnsi="Times New Roman" w:cs="Times New Roman"/>
      <w:kern w:val="0"/>
      <w:sz w:val="20"/>
      <w:szCs w:val="20"/>
      <w:lang w:val="en-GB" w:eastAsia="en-US"/>
    </w:rPr>
  </w:style>
  <w:style w:type="character" w:customStyle="1" w:styleId="ae">
    <w:name w:val="批注文字 字符"/>
    <w:basedOn w:val="a0"/>
    <w:link w:val="ad"/>
    <w:semiHidden/>
    <w:rsid w:val="00C30C3A"/>
    <w:rPr>
      <w:rFonts w:ascii="Times New Roman" w:eastAsia="MS Mincho" w:hAnsi="Times New Roman" w:cs="Times New Roman"/>
      <w:kern w:val="0"/>
      <w:sz w:val="20"/>
      <w:szCs w:val="20"/>
      <w:lang w:val="en-GB" w:eastAsia="en-US"/>
    </w:rPr>
  </w:style>
  <w:style w:type="paragraph" w:customStyle="1" w:styleId="Doc-comment">
    <w:name w:val="Doc-comment"/>
    <w:basedOn w:val="a"/>
    <w:next w:val="a"/>
    <w:qFormat/>
    <w:rsid w:val="00622608"/>
    <w:pPr>
      <w:widowControl/>
      <w:tabs>
        <w:tab w:val="left" w:pos="1622"/>
      </w:tabs>
      <w:ind w:left="1622" w:hanging="363"/>
      <w:jc w:val="left"/>
    </w:pPr>
    <w:rPr>
      <w:rFonts w:ascii="Arial" w:eastAsia="MS Mincho" w:hAnsi="Arial" w:cs="Times New Roman"/>
      <w:i/>
      <w:kern w:val="0"/>
      <w:sz w:val="20"/>
      <w:szCs w:val="24"/>
      <w:lang w:val="en-GB" w:eastAsia="en-GB"/>
    </w:rPr>
  </w:style>
  <w:style w:type="paragraph" w:styleId="af">
    <w:name w:val="Normal (Web)"/>
    <w:basedOn w:val="a"/>
    <w:uiPriority w:val="99"/>
    <w:unhideWhenUsed/>
    <w:rsid w:val="004E4924"/>
    <w:pPr>
      <w:widowControl/>
      <w:spacing w:before="100" w:beforeAutospacing="1" w:after="100" w:afterAutospacing="1"/>
      <w:jc w:val="left"/>
    </w:pPr>
    <w:rPr>
      <w:rFonts w:ascii="Times New Roman" w:eastAsia="宋体" w:hAnsi="Times New Roman" w:cs="Times New Roman"/>
      <w:kern w:val="0"/>
      <w:sz w:val="24"/>
      <w:szCs w:val="24"/>
      <w:lang w:eastAsia="en-US"/>
    </w:rPr>
  </w:style>
  <w:style w:type="paragraph" w:customStyle="1" w:styleId="Comments">
    <w:name w:val="Comments"/>
    <w:basedOn w:val="a"/>
    <w:link w:val="CommentsChar"/>
    <w:qFormat/>
    <w:rsid w:val="00617389"/>
    <w:pPr>
      <w:widowControl/>
      <w:overflowPunct w:val="0"/>
      <w:autoSpaceDE w:val="0"/>
      <w:autoSpaceDN w:val="0"/>
      <w:adjustRightInd w:val="0"/>
      <w:spacing w:before="40"/>
      <w:jc w:val="left"/>
      <w:textAlignment w:val="baseline"/>
    </w:pPr>
    <w:rPr>
      <w:rFonts w:ascii="Arial" w:eastAsia="Times New Roman" w:hAnsi="Arial" w:cs="Times New Roman"/>
      <w:i/>
      <w:noProof/>
      <w:kern w:val="0"/>
      <w:sz w:val="18"/>
      <w:szCs w:val="20"/>
      <w:lang w:val="en-GB" w:eastAsia="ja-JP"/>
    </w:rPr>
  </w:style>
  <w:style w:type="character" w:customStyle="1" w:styleId="CommentsChar">
    <w:name w:val="Comments Char"/>
    <w:link w:val="Comments"/>
    <w:qFormat/>
    <w:rsid w:val="00617389"/>
    <w:rPr>
      <w:rFonts w:ascii="Arial" w:eastAsia="Times New Roman" w:hAnsi="Arial" w:cs="Times New Roman"/>
      <w:i/>
      <w:noProof/>
      <w:kern w:val="0"/>
      <w:sz w:val="18"/>
      <w:szCs w:val="20"/>
      <w:lang w:val="en-GB" w:eastAsia="ja-JP"/>
    </w:rPr>
  </w:style>
  <w:style w:type="paragraph" w:customStyle="1" w:styleId="Doc-text2">
    <w:name w:val="Doc-text2"/>
    <w:basedOn w:val="a"/>
    <w:link w:val="Doc-text2Char"/>
    <w:qFormat/>
    <w:rsid w:val="00F3367D"/>
    <w:pPr>
      <w:widowControl/>
      <w:tabs>
        <w:tab w:val="left" w:pos="1622"/>
      </w:tabs>
      <w:overflowPunct w:val="0"/>
      <w:autoSpaceDE w:val="0"/>
      <w:autoSpaceDN w:val="0"/>
      <w:adjustRightInd w:val="0"/>
      <w:ind w:left="1622" w:hanging="363"/>
      <w:jc w:val="left"/>
      <w:textAlignment w:val="baseline"/>
    </w:pPr>
    <w:rPr>
      <w:rFonts w:ascii="Arial" w:eastAsia="Times New Roman" w:hAnsi="Arial" w:cs="Times New Roman"/>
      <w:kern w:val="0"/>
      <w:sz w:val="20"/>
      <w:szCs w:val="20"/>
      <w:lang w:val="en-GB" w:eastAsia="ja-JP"/>
    </w:rPr>
  </w:style>
  <w:style w:type="character" w:customStyle="1" w:styleId="Doc-text2Char">
    <w:name w:val="Doc-text2 Char"/>
    <w:link w:val="Doc-text2"/>
    <w:qFormat/>
    <w:rsid w:val="00F3367D"/>
    <w:rPr>
      <w:rFonts w:ascii="Arial" w:eastAsia="Times New Roman" w:hAnsi="Arial" w:cs="Times New Roman"/>
      <w:kern w:val="0"/>
      <w:sz w:val="20"/>
      <w:szCs w:val="20"/>
      <w:lang w:val="en-GB" w:eastAsia="ja-JP"/>
    </w:rPr>
  </w:style>
  <w:style w:type="character" w:styleId="af0">
    <w:name w:val="Placeholder Text"/>
    <w:basedOn w:val="a0"/>
    <w:uiPriority w:val="99"/>
    <w:semiHidden/>
    <w:rsid w:val="00BC410F"/>
    <w:rPr>
      <w:color w:val="808080"/>
    </w:rPr>
  </w:style>
  <w:style w:type="paragraph" w:customStyle="1" w:styleId="TAH">
    <w:name w:val="TAH"/>
    <w:basedOn w:val="TAC"/>
    <w:link w:val="TAHCar"/>
    <w:qFormat/>
    <w:rsid w:val="00322340"/>
    <w:rPr>
      <w:b/>
    </w:rPr>
  </w:style>
  <w:style w:type="paragraph" w:customStyle="1" w:styleId="TAC">
    <w:name w:val="TAC"/>
    <w:basedOn w:val="a"/>
    <w:link w:val="TACChar"/>
    <w:qFormat/>
    <w:rsid w:val="00322340"/>
    <w:pPr>
      <w:keepNext/>
      <w:keepLines/>
      <w:widowControl/>
      <w:jc w:val="center"/>
    </w:pPr>
    <w:rPr>
      <w:rFonts w:ascii="Arial" w:eastAsia="宋体" w:hAnsi="Arial" w:cs="Times New Roman"/>
      <w:kern w:val="0"/>
      <w:sz w:val="18"/>
      <w:szCs w:val="20"/>
      <w:lang w:val="en-GB" w:eastAsia="en-US"/>
    </w:rPr>
  </w:style>
  <w:style w:type="character" w:customStyle="1" w:styleId="TACChar">
    <w:name w:val="TAC Char"/>
    <w:link w:val="TAC"/>
    <w:qFormat/>
    <w:rsid w:val="00322340"/>
    <w:rPr>
      <w:rFonts w:ascii="Arial" w:eastAsia="宋体" w:hAnsi="Arial" w:cs="Times New Roman"/>
      <w:kern w:val="0"/>
      <w:sz w:val="18"/>
      <w:szCs w:val="20"/>
      <w:lang w:val="en-GB" w:eastAsia="en-US"/>
    </w:rPr>
  </w:style>
  <w:style w:type="character" w:customStyle="1" w:styleId="TAHCar">
    <w:name w:val="TAH Car"/>
    <w:link w:val="TAH"/>
    <w:qFormat/>
    <w:rsid w:val="00322340"/>
    <w:rPr>
      <w:rFonts w:ascii="Arial" w:eastAsia="宋体" w:hAnsi="Arial" w:cs="Times New Roman"/>
      <w:b/>
      <w:kern w:val="0"/>
      <w:sz w:val="18"/>
      <w:szCs w:val="20"/>
      <w:lang w:val="en-GB" w:eastAsia="en-US"/>
    </w:rPr>
  </w:style>
  <w:style w:type="paragraph" w:customStyle="1" w:styleId="TAN">
    <w:name w:val="TAN"/>
    <w:basedOn w:val="a"/>
    <w:link w:val="TANChar"/>
    <w:uiPriority w:val="99"/>
    <w:qFormat/>
    <w:rsid w:val="00322340"/>
    <w:pPr>
      <w:keepNext/>
      <w:keepLines/>
      <w:widowControl/>
      <w:ind w:left="851" w:hanging="851"/>
      <w:jc w:val="left"/>
    </w:pPr>
    <w:rPr>
      <w:rFonts w:ascii="Arial" w:eastAsia="宋体" w:hAnsi="Arial" w:cs="Times New Roman"/>
      <w:kern w:val="0"/>
      <w:sz w:val="18"/>
      <w:szCs w:val="20"/>
      <w:lang w:val="en-GB" w:eastAsia="en-US"/>
    </w:rPr>
  </w:style>
  <w:style w:type="character" w:customStyle="1" w:styleId="TANChar">
    <w:name w:val="TAN Char"/>
    <w:link w:val="TAN"/>
    <w:uiPriority w:val="99"/>
    <w:qFormat/>
    <w:rsid w:val="00322340"/>
    <w:rPr>
      <w:rFonts w:ascii="Arial" w:eastAsia="宋体" w:hAnsi="Arial" w:cs="Times New Roman"/>
      <w:kern w:val="0"/>
      <w:sz w:val="18"/>
      <w:szCs w:val="20"/>
      <w:lang w:val="en-GB" w:eastAsia="en-US"/>
    </w:rPr>
  </w:style>
  <w:style w:type="character" w:customStyle="1" w:styleId="30">
    <w:name w:val="标题 3 字符"/>
    <w:basedOn w:val="a0"/>
    <w:link w:val="3"/>
    <w:uiPriority w:val="9"/>
    <w:rsid w:val="0061021B"/>
    <w:rPr>
      <w:b/>
      <w:bCs/>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2324435">
      <w:bodyDiv w:val="1"/>
      <w:marLeft w:val="0"/>
      <w:marRight w:val="0"/>
      <w:marTop w:val="0"/>
      <w:marBottom w:val="0"/>
      <w:divBdr>
        <w:top w:val="none" w:sz="0" w:space="0" w:color="auto"/>
        <w:left w:val="none" w:sz="0" w:space="0" w:color="auto"/>
        <w:bottom w:val="none" w:sz="0" w:space="0" w:color="auto"/>
        <w:right w:val="none" w:sz="0" w:space="0" w:color="auto"/>
      </w:divBdr>
      <w:divsChild>
        <w:div w:id="819687376">
          <w:marLeft w:val="360"/>
          <w:marRight w:val="0"/>
          <w:marTop w:val="200"/>
          <w:marBottom w:val="0"/>
          <w:divBdr>
            <w:top w:val="none" w:sz="0" w:space="0" w:color="auto"/>
            <w:left w:val="none" w:sz="0" w:space="0" w:color="auto"/>
            <w:bottom w:val="none" w:sz="0" w:space="0" w:color="auto"/>
            <w:right w:val="none" w:sz="0" w:space="0" w:color="auto"/>
          </w:divBdr>
        </w:div>
        <w:div w:id="2098280230">
          <w:marLeft w:val="1080"/>
          <w:marRight w:val="0"/>
          <w:marTop w:val="100"/>
          <w:marBottom w:val="0"/>
          <w:divBdr>
            <w:top w:val="none" w:sz="0" w:space="0" w:color="auto"/>
            <w:left w:val="none" w:sz="0" w:space="0" w:color="auto"/>
            <w:bottom w:val="none" w:sz="0" w:space="0" w:color="auto"/>
            <w:right w:val="none" w:sz="0" w:space="0" w:color="auto"/>
          </w:divBdr>
        </w:div>
        <w:div w:id="1678926685">
          <w:marLeft w:val="1800"/>
          <w:marRight w:val="0"/>
          <w:marTop w:val="100"/>
          <w:marBottom w:val="0"/>
          <w:divBdr>
            <w:top w:val="none" w:sz="0" w:space="0" w:color="auto"/>
            <w:left w:val="none" w:sz="0" w:space="0" w:color="auto"/>
            <w:bottom w:val="none" w:sz="0" w:space="0" w:color="auto"/>
            <w:right w:val="none" w:sz="0" w:space="0" w:color="auto"/>
          </w:divBdr>
        </w:div>
        <w:div w:id="1645041370">
          <w:marLeft w:val="1800"/>
          <w:marRight w:val="0"/>
          <w:marTop w:val="100"/>
          <w:marBottom w:val="0"/>
          <w:divBdr>
            <w:top w:val="none" w:sz="0" w:space="0" w:color="auto"/>
            <w:left w:val="none" w:sz="0" w:space="0" w:color="auto"/>
            <w:bottom w:val="none" w:sz="0" w:space="0" w:color="auto"/>
            <w:right w:val="none" w:sz="0" w:space="0" w:color="auto"/>
          </w:divBdr>
        </w:div>
        <w:div w:id="489949232">
          <w:marLeft w:val="2520"/>
          <w:marRight w:val="0"/>
          <w:marTop w:val="100"/>
          <w:marBottom w:val="0"/>
          <w:divBdr>
            <w:top w:val="none" w:sz="0" w:space="0" w:color="auto"/>
            <w:left w:val="none" w:sz="0" w:space="0" w:color="auto"/>
            <w:bottom w:val="none" w:sz="0" w:space="0" w:color="auto"/>
            <w:right w:val="none" w:sz="0" w:space="0" w:color="auto"/>
          </w:divBdr>
        </w:div>
        <w:div w:id="833036291">
          <w:marLeft w:val="2520"/>
          <w:marRight w:val="0"/>
          <w:marTop w:val="100"/>
          <w:marBottom w:val="0"/>
          <w:divBdr>
            <w:top w:val="none" w:sz="0" w:space="0" w:color="auto"/>
            <w:left w:val="none" w:sz="0" w:space="0" w:color="auto"/>
            <w:bottom w:val="none" w:sz="0" w:space="0" w:color="auto"/>
            <w:right w:val="none" w:sz="0" w:space="0" w:color="auto"/>
          </w:divBdr>
        </w:div>
        <w:div w:id="51395554">
          <w:marLeft w:val="1800"/>
          <w:marRight w:val="0"/>
          <w:marTop w:val="100"/>
          <w:marBottom w:val="0"/>
          <w:divBdr>
            <w:top w:val="none" w:sz="0" w:space="0" w:color="auto"/>
            <w:left w:val="none" w:sz="0" w:space="0" w:color="auto"/>
            <w:bottom w:val="none" w:sz="0" w:space="0" w:color="auto"/>
            <w:right w:val="none" w:sz="0" w:space="0" w:color="auto"/>
          </w:divBdr>
        </w:div>
        <w:div w:id="1705792692">
          <w:marLeft w:val="1800"/>
          <w:marRight w:val="0"/>
          <w:marTop w:val="100"/>
          <w:marBottom w:val="0"/>
          <w:divBdr>
            <w:top w:val="none" w:sz="0" w:space="0" w:color="auto"/>
            <w:left w:val="none" w:sz="0" w:space="0" w:color="auto"/>
            <w:bottom w:val="none" w:sz="0" w:space="0" w:color="auto"/>
            <w:right w:val="none" w:sz="0" w:space="0" w:color="auto"/>
          </w:divBdr>
        </w:div>
        <w:div w:id="2104258902">
          <w:marLeft w:val="1800"/>
          <w:marRight w:val="0"/>
          <w:marTop w:val="100"/>
          <w:marBottom w:val="0"/>
          <w:divBdr>
            <w:top w:val="none" w:sz="0" w:space="0" w:color="auto"/>
            <w:left w:val="none" w:sz="0" w:space="0" w:color="auto"/>
            <w:bottom w:val="none" w:sz="0" w:space="0" w:color="auto"/>
            <w:right w:val="none" w:sz="0" w:space="0" w:color="auto"/>
          </w:divBdr>
        </w:div>
        <w:div w:id="1682774920">
          <w:marLeft w:val="1080"/>
          <w:marRight w:val="0"/>
          <w:marTop w:val="100"/>
          <w:marBottom w:val="0"/>
          <w:divBdr>
            <w:top w:val="none" w:sz="0" w:space="0" w:color="auto"/>
            <w:left w:val="none" w:sz="0" w:space="0" w:color="auto"/>
            <w:bottom w:val="none" w:sz="0" w:space="0" w:color="auto"/>
            <w:right w:val="none" w:sz="0" w:space="0" w:color="auto"/>
          </w:divBdr>
        </w:div>
        <w:div w:id="101653396">
          <w:marLeft w:val="1080"/>
          <w:marRight w:val="0"/>
          <w:marTop w:val="100"/>
          <w:marBottom w:val="0"/>
          <w:divBdr>
            <w:top w:val="none" w:sz="0" w:space="0" w:color="auto"/>
            <w:left w:val="none" w:sz="0" w:space="0" w:color="auto"/>
            <w:bottom w:val="none" w:sz="0" w:space="0" w:color="auto"/>
            <w:right w:val="none" w:sz="0" w:space="0" w:color="auto"/>
          </w:divBdr>
        </w:div>
      </w:divsChild>
    </w:div>
    <w:div w:id="571933749">
      <w:bodyDiv w:val="1"/>
      <w:marLeft w:val="0"/>
      <w:marRight w:val="0"/>
      <w:marTop w:val="0"/>
      <w:marBottom w:val="0"/>
      <w:divBdr>
        <w:top w:val="none" w:sz="0" w:space="0" w:color="auto"/>
        <w:left w:val="none" w:sz="0" w:space="0" w:color="auto"/>
        <w:bottom w:val="none" w:sz="0" w:space="0" w:color="auto"/>
        <w:right w:val="none" w:sz="0" w:space="0" w:color="auto"/>
      </w:divBdr>
    </w:div>
    <w:div w:id="689726044">
      <w:bodyDiv w:val="1"/>
      <w:marLeft w:val="0"/>
      <w:marRight w:val="0"/>
      <w:marTop w:val="0"/>
      <w:marBottom w:val="0"/>
      <w:divBdr>
        <w:top w:val="none" w:sz="0" w:space="0" w:color="auto"/>
        <w:left w:val="none" w:sz="0" w:space="0" w:color="auto"/>
        <w:bottom w:val="none" w:sz="0" w:space="0" w:color="auto"/>
        <w:right w:val="none" w:sz="0" w:space="0" w:color="auto"/>
      </w:divBdr>
      <w:divsChild>
        <w:div w:id="2089038976">
          <w:marLeft w:val="1166"/>
          <w:marRight w:val="0"/>
          <w:marTop w:val="96"/>
          <w:marBottom w:val="0"/>
          <w:divBdr>
            <w:top w:val="none" w:sz="0" w:space="0" w:color="auto"/>
            <w:left w:val="none" w:sz="0" w:space="0" w:color="auto"/>
            <w:bottom w:val="none" w:sz="0" w:space="0" w:color="auto"/>
            <w:right w:val="none" w:sz="0" w:space="0" w:color="auto"/>
          </w:divBdr>
        </w:div>
      </w:divsChild>
    </w:div>
    <w:div w:id="896010414">
      <w:bodyDiv w:val="1"/>
      <w:marLeft w:val="0"/>
      <w:marRight w:val="0"/>
      <w:marTop w:val="0"/>
      <w:marBottom w:val="0"/>
      <w:divBdr>
        <w:top w:val="none" w:sz="0" w:space="0" w:color="auto"/>
        <w:left w:val="none" w:sz="0" w:space="0" w:color="auto"/>
        <w:bottom w:val="none" w:sz="0" w:space="0" w:color="auto"/>
        <w:right w:val="none" w:sz="0" w:space="0" w:color="auto"/>
      </w:divBdr>
      <w:divsChild>
        <w:div w:id="918254733">
          <w:marLeft w:val="1166"/>
          <w:marRight w:val="0"/>
          <w:marTop w:val="115"/>
          <w:marBottom w:val="0"/>
          <w:divBdr>
            <w:top w:val="none" w:sz="0" w:space="0" w:color="auto"/>
            <w:left w:val="none" w:sz="0" w:space="0" w:color="auto"/>
            <w:bottom w:val="none" w:sz="0" w:space="0" w:color="auto"/>
            <w:right w:val="none" w:sz="0" w:space="0" w:color="auto"/>
          </w:divBdr>
        </w:div>
        <w:div w:id="1088388456">
          <w:marLeft w:val="547"/>
          <w:marRight w:val="0"/>
          <w:marTop w:val="134"/>
          <w:marBottom w:val="0"/>
          <w:divBdr>
            <w:top w:val="none" w:sz="0" w:space="0" w:color="auto"/>
            <w:left w:val="none" w:sz="0" w:space="0" w:color="auto"/>
            <w:bottom w:val="none" w:sz="0" w:space="0" w:color="auto"/>
            <w:right w:val="none" w:sz="0" w:space="0" w:color="auto"/>
          </w:divBdr>
        </w:div>
        <w:div w:id="1313145479">
          <w:marLeft w:val="1166"/>
          <w:marRight w:val="0"/>
          <w:marTop w:val="115"/>
          <w:marBottom w:val="0"/>
          <w:divBdr>
            <w:top w:val="none" w:sz="0" w:space="0" w:color="auto"/>
            <w:left w:val="none" w:sz="0" w:space="0" w:color="auto"/>
            <w:bottom w:val="none" w:sz="0" w:space="0" w:color="auto"/>
            <w:right w:val="none" w:sz="0" w:space="0" w:color="auto"/>
          </w:divBdr>
        </w:div>
        <w:div w:id="1424842901">
          <w:marLeft w:val="547"/>
          <w:marRight w:val="0"/>
          <w:marTop w:val="134"/>
          <w:marBottom w:val="0"/>
          <w:divBdr>
            <w:top w:val="none" w:sz="0" w:space="0" w:color="auto"/>
            <w:left w:val="none" w:sz="0" w:space="0" w:color="auto"/>
            <w:bottom w:val="none" w:sz="0" w:space="0" w:color="auto"/>
            <w:right w:val="none" w:sz="0" w:space="0" w:color="auto"/>
          </w:divBdr>
        </w:div>
        <w:div w:id="2030787893">
          <w:marLeft w:val="547"/>
          <w:marRight w:val="0"/>
          <w:marTop w:val="134"/>
          <w:marBottom w:val="0"/>
          <w:divBdr>
            <w:top w:val="none" w:sz="0" w:space="0" w:color="auto"/>
            <w:left w:val="none" w:sz="0" w:space="0" w:color="auto"/>
            <w:bottom w:val="none" w:sz="0" w:space="0" w:color="auto"/>
            <w:right w:val="none" w:sz="0" w:space="0" w:color="auto"/>
          </w:divBdr>
        </w:div>
      </w:divsChild>
    </w:div>
    <w:div w:id="1171263878">
      <w:bodyDiv w:val="1"/>
      <w:marLeft w:val="0"/>
      <w:marRight w:val="0"/>
      <w:marTop w:val="0"/>
      <w:marBottom w:val="0"/>
      <w:divBdr>
        <w:top w:val="none" w:sz="0" w:space="0" w:color="auto"/>
        <w:left w:val="none" w:sz="0" w:space="0" w:color="auto"/>
        <w:bottom w:val="none" w:sz="0" w:space="0" w:color="auto"/>
        <w:right w:val="none" w:sz="0" w:space="0" w:color="auto"/>
      </w:divBdr>
      <w:divsChild>
        <w:div w:id="93594162">
          <w:marLeft w:val="547"/>
          <w:marRight w:val="0"/>
          <w:marTop w:val="130"/>
          <w:marBottom w:val="0"/>
          <w:divBdr>
            <w:top w:val="none" w:sz="0" w:space="0" w:color="auto"/>
            <w:left w:val="none" w:sz="0" w:space="0" w:color="auto"/>
            <w:bottom w:val="none" w:sz="0" w:space="0" w:color="auto"/>
            <w:right w:val="none" w:sz="0" w:space="0" w:color="auto"/>
          </w:divBdr>
        </w:div>
        <w:div w:id="104887950">
          <w:marLeft w:val="547"/>
          <w:marRight w:val="0"/>
          <w:marTop w:val="130"/>
          <w:marBottom w:val="0"/>
          <w:divBdr>
            <w:top w:val="none" w:sz="0" w:space="0" w:color="auto"/>
            <w:left w:val="none" w:sz="0" w:space="0" w:color="auto"/>
            <w:bottom w:val="none" w:sz="0" w:space="0" w:color="auto"/>
            <w:right w:val="none" w:sz="0" w:space="0" w:color="auto"/>
          </w:divBdr>
        </w:div>
        <w:div w:id="244611620">
          <w:marLeft w:val="547"/>
          <w:marRight w:val="0"/>
          <w:marTop w:val="130"/>
          <w:marBottom w:val="0"/>
          <w:divBdr>
            <w:top w:val="none" w:sz="0" w:space="0" w:color="auto"/>
            <w:left w:val="none" w:sz="0" w:space="0" w:color="auto"/>
            <w:bottom w:val="none" w:sz="0" w:space="0" w:color="auto"/>
            <w:right w:val="none" w:sz="0" w:space="0" w:color="auto"/>
          </w:divBdr>
        </w:div>
        <w:div w:id="1119185438">
          <w:marLeft w:val="1166"/>
          <w:marRight w:val="0"/>
          <w:marTop w:val="115"/>
          <w:marBottom w:val="0"/>
          <w:divBdr>
            <w:top w:val="none" w:sz="0" w:space="0" w:color="auto"/>
            <w:left w:val="none" w:sz="0" w:space="0" w:color="auto"/>
            <w:bottom w:val="none" w:sz="0" w:space="0" w:color="auto"/>
            <w:right w:val="none" w:sz="0" w:space="0" w:color="auto"/>
          </w:divBdr>
        </w:div>
        <w:div w:id="1210458459">
          <w:marLeft w:val="1166"/>
          <w:marRight w:val="0"/>
          <w:marTop w:val="115"/>
          <w:marBottom w:val="0"/>
          <w:divBdr>
            <w:top w:val="none" w:sz="0" w:space="0" w:color="auto"/>
            <w:left w:val="none" w:sz="0" w:space="0" w:color="auto"/>
            <w:bottom w:val="none" w:sz="0" w:space="0" w:color="auto"/>
            <w:right w:val="none" w:sz="0" w:space="0" w:color="auto"/>
          </w:divBdr>
        </w:div>
        <w:div w:id="1807774980">
          <w:marLeft w:val="1166"/>
          <w:marRight w:val="0"/>
          <w:marTop w:val="115"/>
          <w:marBottom w:val="0"/>
          <w:divBdr>
            <w:top w:val="none" w:sz="0" w:space="0" w:color="auto"/>
            <w:left w:val="none" w:sz="0" w:space="0" w:color="auto"/>
            <w:bottom w:val="none" w:sz="0" w:space="0" w:color="auto"/>
            <w:right w:val="none" w:sz="0" w:space="0" w:color="auto"/>
          </w:divBdr>
        </w:div>
      </w:divsChild>
    </w:div>
    <w:div w:id="1182277907">
      <w:bodyDiv w:val="1"/>
      <w:marLeft w:val="0"/>
      <w:marRight w:val="0"/>
      <w:marTop w:val="0"/>
      <w:marBottom w:val="0"/>
      <w:divBdr>
        <w:top w:val="none" w:sz="0" w:space="0" w:color="auto"/>
        <w:left w:val="none" w:sz="0" w:space="0" w:color="auto"/>
        <w:bottom w:val="none" w:sz="0" w:space="0" w:color="auto"/>
        <w:right w:val="none" w:sz="0" w:space="0" w:color="auto"/>
      </w:divBdr>
      <w:divsChild>
        <w:div w:id="579214967">
          <w:marLeft w:val="547"/>
          <w:marRight w:val="0"/>
          <w:marTop w:val="115"/>
          <w:marBottom w:val="0"/>
          <w:divBdr>
            <w:top w:val="none" w:sz="0" w:space="0" w:color="auto"/>
            <w:left w:val="none" w:sz="0" w:space="0" w:color="auto"/>
            <w:bottom w:val="none" w:sz="0" w:space="0" w:color="auto"/>
            <w:right w:val="none" w:sz="0" w:space="0" w:color="auto"/>
          </w:divBdr>
        </w:div>
      </w:divsChild>
    </w:div>
    <w:div w:id="1209149216">
      <w:bodyDiv w:val="1"/>
      <w:marLeft w:val="0"/>
      <w:marRight w:val="0"/>
      <w:marTop w:val="0"/>
      <w:marBottom w:val="0"/>
      <w:divBdr>
        <w:top w:val="none" w:sz="0" w:space="0" w:color="auto"/>
        <w:left w:val="none" w:sz="0" w:space="0" w:color="auto"/>
        <w:bottom w:val="none" w:sz="0" w:space="0" w:color="auto"/>
        <w:right w:val="none" w:sz="0" w:space="0" w:color="auto"/>
      </w:divBdr>
      <w:divsChild>
        <w:div w:id="665522418">
          <w:marLeft w:val="1166"/>
          <w:marRight w:val="0"/>
          <w:marTop w:val="115"/>
          <w:marBottom w:val="0"/>
          <w:divBdr>
            <w:top w:val="none" w:sz="0" w:space="0" w:color="auto"/>
            <w:left w:val="none" w:sz="0" w:space="0" w:color="auto"/>
            <w:bottom w:val="none" w:sz="0" w:space="0" w:color="auto"/>
            <w:right w:val="none" w:sz="0" w:space="0" w:color="auto"/>
          </w:divBdr>
        </w:div>
        <w:div w:id="704214733">
          <w:marLeft w:val="547"/>
          <w:marRight w:val="0"/>
          <w:marTop w:val="130"/>
          <w:marBottom w:val="0"/>
          <w:divBdr>
            <w:top w:val="none" w:sz="0" w:space="0" w:color="auto"/>
            <w:left w:val="none" w:sz="0" w:space="0" w:color="auto"/>
            <w:bottom w:val="none" w:sz="0" w:space="0" w:color="auto"/>
            <w:right w:val="none" w:sz="0" w:space="0" w:color="auto"/>
          </w:divBdr>
        </w:div>
        <w:div w:id="975986283">
          <w:marLeft w:val="1166"/>
          <w:marRight w:val="0"/>
          <w:marTop w:val="115"/>
          <w:marBottom w:val="0"/>
          <w:divBdr>
            <w:top w:val="none" w:sz="0" w:space="0" w:color="auto"/>
            <w:left w:val="none" w:sz="0" w:space="0" w:color="auto"/>
            <w:bottom w:val="none" w:sz="0" w:space="0" w:color="auto"/>
            <w:right w:val="none" w:sz="0" w:space="0" w:color="auto"/>
          </w:divBdr>
        </w:div>
        <w:div w:id="1218202724">
          <w:marLeft w:val="1166"/>
          <w:marRight w:val="0"/>
          <w:marTop w:val="115"/>
          <w:marBottom w:val="0"/>
          <w:divBdr>
            <w:top w:val="none" w:sz="0" w:space="0" w:color="auto"/>
            <w:left w:val="none" w:sz="0" w:space="0" w:color="auto"/>
            <w:bottom w:val="none" w:sz="0" w:space="0" w:color="auto"/>
            <w:right w:val="none" w:sz="0" w:space="0" w:color="auto"/>
          </w:divBdr>
        </w:div>
        <w:div w:id="1757051326">
          <w:marLeft w:val="547"/>
          <w:marRight w:val="0"/>
          <w:marTop w:val="130"/>
          <w:marBottom w:val="0"/>
          <w:divBdr>
            <w:top w:val="none" w:sz="0" w:space="0" w:color="auto"/>
            <w:left w:val="none" w:sz="0" w:space="0" w:color="auto"/>
            <w:bottom w:val="none" w:sz="0" w:space="0" w:color="auto"/>
            <w:right w:val="none" w:sz="0" w:space="0" w:color="auto"/>
          </w:divBdr>
        </w:div>
        <w:div w:id="1794595177">
          <w:marLeft w:val="547"/>
          <w:marRight w:val="0"/>
          <w:marTop w:val="130"/>
          <w:marBottom w:val="0"/>
          <w:divBdr>
            <w:top w:val="none" w:sz="0" w:space="0" w:color="auto"/>
            <w:left w:val="none" w:sz="0" w:space="0" w:color="auto"/>
            <w:bottom w:val="none" w:sz="0" w:space="0" w:color="auto"/>
            <w:right w:val="none" w:sz="0" w:space="0" w:color="auto"/>
          </w:divBdr>
        </w:div>
      </w:divsChild>
    </w:div>
    <w:div w:id="1324502742">
      <w:bodyDiv w:val="1"/>
      <w:marLeft w:val="0"/>
      <w:marRight w:val="0"/>
      <w:marTop w:val="0"/>
      <w:marBottom w:val="0"/>
      <w:divBdr>
        <w:top w:val="none" w:sz="0" w:space="0" w:color="auto"/>
        <w:left w:val="none" w:sz="0" w:space="0" w:color="auto"/>
        <w:bottom w:val="none" w:sz="0" w:space="0" w:color="auto"/>
        <w:right w:val="none" w:sz="0" w:space="0" w:color="auto"/>
      </w:divBdr>
      <w:divsChild>
        <w:div w:id="1369524928">
          <w:marLeft w:val="547"/>
          <w:marRight w:val="0"/>
          <w:marTop w:val="86"/>
          <w:marBottom w:val="0"/>
          <w:divBdr>
            <w:top w:val="none" w:sz="0" w:space="0" w:color="auto"/>
            <w:left w:val="none" w:sz="0" w:space="0" w:color="auto"/>
            <w:bottom w:val="none" w:sz="0" w:space="0" w:color="auto"/>
            <w:right w:val="none" w:sz="0" w:space="0" w:color="auto"/>
          </w:divBdr>
        </w:div>
      </w:divsChild>
    </w:div>
    <w:div w:id="1325625079">
      <w:bodyDiv w:val="1"/>
      <w:marLeft w:val="0"/>
      <w:marRight w:val="0"/>
      <w:marTop w:val="0"/>
      <w:marBottom w:val="0"/>
      <w:divBdr>
        <w:top w:val="none" w:sz="0" w:space="0" w:color="auto"/>
        <w:left w:val="none" w:sz="0" w:space="0" w:color="auto"/>
        <w:bottom w:val="none" w:sz="0" w:space="0" w:color="auto"/>
        <w:right w:val="none" w:sz="0" w:space="0" w:color="auto"/>
      </w:divBdr>
      <w:divsChild>
        <w:div w:id="402528454">
          <w:marLeft w:val="605"/>
          <w:marRight w:val="0"/>
          <w:marTop w:val="40"/>
          <w:marBottom w:val="80"/>
          <w:divBdr>
            <w:top w:val="none" w:sz="0" w:space="0" w:color="auto"/>
            <w:left w:val="none" w:sz="0" w:space="0" w:color="auto"/>
            <w:bottom w:val="none" w:sz="0" w:space="0" w:color="auto"/>
            <w:right w:val="none" w:sz="0" w:space="0" w:color="auto"/>
          </w:divBdr>
        </w:div>
        <w:div w:id="428889267">
          <w:marLeft w:val="605"/>
          <w:marRight w:val="0"/>
          <w:marTop w:val="40"/>
          <w:marBottom w:val="80"/>
          <w:divBdr>
            <w:top w:val="none" w:sz="0" w:space="0" w:color="auto"/>
            <w:left w:val="none" w:sz="0" w:space="0" w:color="auto"/>
            <w:bottom w:val="none" w:sz="0" w:space="0" w:color="auto"/>
            <w:right w:val="none" w:sz="0" w:space="0" w:color="auto"/>
          </w:divBdr>
        </w:div>
        <w:div w:id="1570537369">
          <w:marLeft w:val="605"/>
          <w:marRight w:val="0"/>
          <w:marTop w:val="40"/>
          <w:marBottom w:val="80"/>
          <w:divBdr>
            <w:top w:val="none" w:sz="0" w:space="0" w:color="auto"/>
            <w:left w:val="none" w:sz="0" w:space="0" w:color="auto"/>
            <w:bottom w:val="none" w:sz="0" w:space="0" w:color="auto"/>
            <w:right w:val="none" w:sz="0" w:space="0" w:color="auto"/>
          </w:divBdr>
        </w:div>
      </w:divsChild>
    </w:div>
    <w:div w:id="1402486654">
      <w:bodyDiv w:val="1"/>
      <w:marLeft w:val="0"/>
      <w:marRight w:val="0"/>
      <w:marTop w:val="0"/>
      <w:marBottom w:val="0"/>
      <w:divBdr>
        <w:top w:val="none" w:sz="0" w:space="0" w:color="auto"/>
        <w:left w:val="none" w:sz="0" w:space="0" w:color="auto"/>
        <w:bottom w:val="none" w:sz="0" w:space="0" w:color="auto"/>
        <w:right w:val="none" w:sz="0" w:space="0" w:color="auto"/>
      </w:divBdr>
      <w:divsChild>
        <w:div w:id="1923296675">
          <w:marLeft w:val="547"/>
          <w:marRight w:val="0"/>
          <w:marTop w:val="115"/>
          <w:marBottom w:val="0"/>
          <w:divBdr>
            <w:top w:val="none" w:sz="0" w:space="0" w:color="auto"/>
            <w:left w:val="none" w:sz="0" w:space="0" w:color="auto"/>
            <w:bottom w:val="none" w:sz="0" w:space="0" w:color="auto"/>
            <w:right w:val="none" w:sz="0" w:space="0" w:color="auto"/>
          </w:divBdr>
        </w:div>
        <w:div w:id="2085760295">
          <w:marLeft w:val="547"/>
          <w:marRight w:val="0"/>
          <w:marTop w:val="115"/>
          <w:marBottom w:val="0"/>
          <w:divBdr>
            <w:top w:val="none" w:sz="0" w:space="0" w:color="auto"/>
            <w:left w:val="none" w:sz="0" w:space="0" w:color="auto"/>
            <w:bottom w:val="none" w:sz="0" w:space="0" w:color="auto"/>
            <w:right w:val="none" w:sz="0" w:space="0" w:color="auto"/>
          </w:divBdr>
        </w:div>
      </w:divsChild>
    </w:div>
    <w:div w:id="1447699515">
      <w:bodyDiv w:val="1"/>
      <w:marLeft w:val="0"/>
      <w:marRight w:val="0"/>
      <w:marTop w:val="0"/>
      <w:marBottom w:val="0"/>
      <w:divBdr>
        <w:top w:val="none" w:sz="0" w:space="0" w:color="auto"/>
        <w:left w:val="none" w:sz="0" w:space="0" w:color="auto"/>
        <w:bottom w:val="none" w:sz="0" w:space="0" w:color="auto"/>
        <w:right w:val="none" w:sz="0" w:space="0" w:color="auto"/>
      </w:divBdr>
      <w:divsChild>
        <w:div w:id="2030599893">
          <w:marLeft w:val="1166"/>
          <w:marRight w:val="0"/>
          <w:marTop w:val="96"/>
          <w:marBottom w:val="0"/>
          <w:divBdr>
            <w:top w:val="none" w:sz="0" w:space="0" w:color="auto"/>
            <w:left w:val="none" w:sz="0" w:space="0" w:color="auto"/>
            <w:bottom w:val="none" w:sz="0" w:space="0" w:color="auto"/>
            <w:right w:val="none" w:sz="0" w:space="0" w:color="auto"/>
          </w:divBdr>
        </w:div>
      </w:divsChild>
    </w:div>
    <w:div w:id="1567951899">
      <w:bodyDiv w:val="1"/>
      <w:marLeft w:val="0"/>
      <w:marRight w:val="0"/>
      <w:marTop w:val="0"/>
      <w:marBottom w:val="0"/>
      <w:divBdr>
        <w:top w:val="none" w:sz="0" w:space="0" w:color="auto"/>
        <w:left w:val="none" w:sz="0" w:space="0" w:color="auto"/>
        <w:bottom w:val="none" w:sz="0" w:space="0" w:color="auto"/>
        <w:right w:val="none" w:sz="0" w:space="0" w:color="auto"/>
      </w:divBdr>
      <w:divsChild>
        <w:div w:id="519469632">
          <w:marLeft w:val="547"/>
          <w:marRight w:val="0"/>
          <w:marTop w:val="115"/>
          <w:marBottom w:val="0"/>
          <w:divBdr>
            <w:top w:val="none" w:sz="0" w:space="0" w:color="auto"/>
            <w:left w:val="none" w:sz="0" w:space="0" w:color="auto"/>
            <w:bottom w:val="none" w:sz="0" w:space="0" w:color="auto"/>
            <w:right w:val="none" w:sz="0" w:space="0" w:color="auto"/>
          </w:divBdr>
        </w:div>
        <w:div w:id="558443861">
          <w:marLeft w:val="547"/>
          <w:marRight w:val="0"/>
          <w:marTop w:val="115"/>
          <w:marBottom w:val="0"/>
          <w:divBdr>
            <w:top w:val="none" w:sz="0" w:space="0" w:color="auto"/>
            <w:left w:val="none" w:sz="0" w:space="0" w:color="auto"/>
            <w:bottom w:val="none" w:sz="0" w:space="0" w:color="auto"/>
            <w:right w:val="none" w:sz="0" w:space="0" w:color="auto"/>
          </w:divBdr>
        </w:div>
        <w:div w:id="1018770667">
          <w:marLeft w:val="1166"/>
          <w:marRight w:val="0"/>
          <w:marTop w:val="86"/>
          <w:marBottom w:val="0"/>
          <w:divBdr>
            <w:top w:val="none" w:sz="0" w:space="0" w:color="auto"/>
            <w:left w:val="none" w:sz="0" w:space="0" w:color="auto"/>
            <w:bottom w:val="none" w:sz="0" w:space="0" w:color="auto"/>
            <w:right w:val="none" w:sz="0" w:space="0" w:color="auto"/>
          </w:divBdr>
        </w:div>
        <w:div w:id="1097214692">
          <w:marLeft w:val="1166"/>
          <w:marRight w:val="0"/>
          <w:marTop w:val="86"/>
          <w:marBottom w:val="0"/>
          <w:divBdr>
            <w:top w:val="none" w:sz="0" w:space="0" w:color="auto"/>
            <w:left w:val="none" w:sz="0" w:space="0" w:color="auto"/>
            <w:bottom w:val="none" w:sz="0" w:space="0" w:color="auto"/>
            <w:right w:val="none" w:sz="0" w:space="0" w:color="auto"/>
          </w:divBdr>
        </w:div>
        <w:div w:id="1196500610">
          <w:marLeft w:val="547"/>
          <w:marRight w:val="0"/>
          <w:marTop w:val="115"/>
          <w:marBottom w:val="0"/>
          <w:divBdr>
            <w:top w:val="none" w:sz="0" w:space="0" w:color="auto"/>
            <w:left w:val="none" w:sz="0" w:space="0" w:color="auto"/>
            <w:bottom w:val="none" w:sz="0" w:space="0" w:color="auto"/>
            <w:right w:val="none" w:sz="0" w:space="0" w:color="auto"/>
          </w:divBdr>
        </w:div>
        <w:div w:id="1395083362">
          <w:marLeft w:val="547"/>
          <w:marRight w:val="0"/>
          <w:marTop w:val="115"/>
          <w:marBottom w:val="0"/>
          <w:divBdr>
            <w:top w:val="none" w:sz="0" w:space="0" w:color="auto"/>
            <w:left w:val="none" w:sz="0" w:space="0" w:color="auto"/>
            <w:bottom w:val="none" w:sz="0" w:space="0" w:color="auto"/>
            <w:right w:val="none" w:sz="0" w:space="0" w:color="auto"/>
          </w:divBdr>
        </w:div>
      </w:divsChild>
    </w:div>
    <w:div w:id="1812865128">
      <w:bodyDiv w:val="1"/>
      <w:marLeft w:val="0"/>
      <w:marRight w:val="0"/>
      <w:marTop w:val="0"/>
      <w:marBottom w:val="0"/>
      <w:divBdr>
        <w:top w:val="none" w:sz="0" w:space="0" w:color="auto"/>
        <w:left w:val="none" w:sz="0" w:space="0" w:color="auto"/>
        <w:bottom w:val="none" w:sz="0" w:space="0" w:color="auto"/>
        <w:right w:val="none" w:sz="0" w:space="0" w:color="auto"/>
      </w:divBdr>
      <w:divsChild>
        <w:div w:id="610481423">
          <w:marLeft w:val="1800"/>
          <w:marRight w:val="0"/>
          <w:marTop w:val="72"/>
          <w:marBottom w:val="0"/>
          <w:divBdr>
            <w:top w:val="none" w:sz="0" w:space="0" w:color="auto"/>
            <w:left w:val="none" w:sz="0" w:space="0" w:color="auto"/>
            <w:bottom w:val="none" w:sz="0" w:space="0" w:color="auto"/>
            <w:right w:val="none" w:sz="0" w:space="0" w:color="auto"/>
          </w:divBdr>
        </w:div>
        <w:div w:id="645016079">
          <w:marLeft w:val="2520"/>
          <w:marRight w:val="0"/>
          <w:marTop w:val="62"/>
          <w:marBottom w:val="0"/>
          <w:divBdr>
            <w:top w:val="none" w:sz="0" w:space="0" w:color="auto"/>
            <w:left w:val="none" w:sz="0" w:space="0" w:color="auto"/>
            <w:bottom w:val="none" w:sz="0" w:space="0" w:color="auto"/>
            <w:right w:val="none" w:sz="0" w:space="0" w:color="auto"/>
          </w:divBdr>
        </w:div>
        <w:div w:id="861556052">
          <w:marLeft w:val="1800"/>
          <w:marRight w:val="0"/>
          <w:marTop w:val="72"/>
          <w:marBottom w:val="0"/>
          <w:divBdr>
            <w:top w:val="none" w:sz="0" w:space="0" w:color="auto"/>
            <w:left w:val="none" w:sz="0" w:space="0" w:color="auto"/>
            <w:bottom w:val="none" w:sz="0" w:space="0" w:color="auto"/>
            <w:right w:val="none" w:sz="0" w:space="0" w:color="auto"/>
          </w:divBdr>
        </w:div>
        <w:div w:id="1283876399">
          <w:marLeft w:val="1166"/>
          <w:marRight w:val="0"/>
          <w:marTop w:val="86"/>
          <w:marBottom w:val="0"/>
          <w:divBdr>
            <w:top w:val="none" w:sz="0" w:space="0" w:color="auto"/>
            <w:left w:val="none" w:sz="0" w:space="0" w:color="auto"/>
            <w:bottom w:val="none" w:sz="0" w:space="0" w:color="auto"/>
            <w:right w:val="none" w:sz="0" w:space="0" w:color="auto"/>
          </w:divBdr>
        </w:div>
        <w:div w:id="1317029708">
          <w:marLeft w:val="2520"/>
          <w:marRight w:val="0"/>
          <w:marTop w:val="62"/>
          <w:marBottom w:val="0"/>
          <w:divBdr>
            <w:top w:val="none" w:sz="0" w:space="0" w:color="auto"/>
            <w:left w:val="none" w:sz="0" w:space="0" w:color="auto"/>
            <w:bottom w:val="none" w:sz="0" w:space="0" w:color="auto"/>
            <w:right w:val="none" w:sz="0" w:space="0" w:color="auto"/>
          </w:divBdr>
        </w:div>
        <w:div w:id="1419404761">
          <w:marLeft w:val="1166"/>
          <w:marRight w:val="0"/>
          <w:marTop w:val="86"/>
          <w:marBottom w:val="0"/>
          <w:divBdr>
            <w:top w:val="none" w:sz="0" w:space="0" w:color="auto"/>
            <w:left w:val="none" w:sz="0" w:space="0" w:color="auto"/>
            <w:bottom w:val="none" w:sz="0" w:space="0" w:color="auto"/>
            <w:right w:val="none" w:sz="0" w:space="0" w:color="auto"/>
          </w:divBdr>
        </w:div>
        <w:div w:id="1421953056">
          <w:marLeft w:val="547"/>
          <w:marRight w:val="0"/>
          <w:marTop w:val="96"/>
          <w:marBottom w:val="0"/>
          <w:divBdr>
            <w:top w:val="none" w:sz="0" w:space="0" w:color="auto"/>
            <w:left w:val="none" w:sz="0" w:space="0" w:color="auto"/>
            <w:bottom w:val="none" w:sz="0" w:space="0" w:color="auto"/>
            <w:right w:val="none" w:sz="0" w:space="0" w:color="auto"/>
          </w:divBdr>
        </w:div>
        <w:div w:id="1443452336">
          <w:marLeft w:val="547"/>
          <w:marRight w:val="0"/>
          <w:marTop w:val="96"/>
          <w:marBottom w:val="0"/>
          <w:divBdr>
            <w:top w:val="none" w:sz="0" w:space="0" w:color="auto"/>
            <w:left w:val="none" w:sz="0" w:space="0" w:color="auto"/>
            <w:bottom w:val="none" w:sz="0" w:space="0" w:color="auto"/>
            <w:right w:val="none" w:sz="0" w:space="0" w:color="auto"/>
          </w:divBdr>
        </w:div>
        <w:div w:id="1519737309">
          <w:marLeft w:val="1166"/>
          <w:marRight w:val="0"/>
          <w:marTop w:val="86"/>
          <w:marBottom w:val="0"/>
          <w:divBdr>
            <w:top w:val="none" w:sz="0" w:space="0" w:color="auto"/>
            <w:left w:val="none" w:sz="0" w:space="0" w:color="auto"/>
            <w:bottom w:val="none" w:sz="0" w:space="0" w:color="auto"/>
            <w:right w:val="none" w:sz="0" w:space="0" w:color="auto"/>
          </w:divBdr>
        </w:div>
        <w:div w:id="1671835277">
          <w:marLeft w:val="2520"/>
          <w:marRight w:val="0"/>
          <w:marTop w:val="62"/>
          <w:marBottom w:val="0"/>
          <w:divBdr>
            <w:top w:val="none" w:sz="0" w:space="0" w:color="auto"/>
            <w:left w:val="none" w:sz="0" w:space="0" w:color="auto"/>
            <w:bottom w:val="none" w:sz="0" w:space="0" w:color="auto"/>
            <w:right w:val="none" w:sz="0" w:space="0" w:color="auto"/>
          </w:divBdr>
        </w:div>
        <w:div w:id="1810515158">
          <w:marLeft w:val="1800"/>
          <w:marRight w:val="0"/>
          <w:marTop w:val="72"/>
          <w:marBottom w:val="0"/>
          <w:divBdr>
            <w:top w:val="none" w:sz="0" w:space="0" w:color="auto"/>
            <w:left w:val="none" w:sz="0" w:space="0" w:color="auto"/>
            <w:bottom w:val="none" w:sz="0" w:space="0" w:color="auto"/>
            <w:right w:val="none" w:sz="0" w:space="0" w:color="auto"/>
          </w:divBdr>
        </w:div>
        <w:div w:id="1846237848">
          <w:marLeft w:val="2520"/>
          <w:marRight w:val="0"/>
          <w:marTop w:val="62"/>
          <w:marBottom w:val="0"/>
          <w:divBdr>
            <w:top w:val="none" w:sz="0" w:space="0" w:color="auto"/>
            <w:left w:val="none" w:sz="0" w:space="0" w:color="auto"/>
            <w:bottom w:val="none" w:sz="0" w:space="0" w:color="auto"/>
            <w:right w:val="none" w:sz="0" w:space="0" w:color="auto"/>
          </w:divBdr>
        </w:div>
        <w:div w:id="1923028553">
          <w:marLeft w:val="2520"/>
          <w:marRight w:val="0"/>
          <w:marTop w:val="62"/>
          <w:marBottom w:val="0"/>
          <w:divBdr>
            <w:top w:val="none" w:sz="0" w:space="0" w:color="auto"/>
            <w:left w:val="none" w:sz="0" w:space="0" w:color="auto"/>
            <w:bottom w:val="none" w:sz="0" w:space="0" w:color="auto"/>
            <w:right w:val="none" w:sz="0" w:space="0" w:color="auto"/>
          </w:divBdr>
        </w:div>
        <w:div w:id="2090302956">
          <w:marLeft w:val="1166"/>
          <w:marRight w:val="0"/>
          <w:marTop w:val="86"/>
          <w:marBottom w:val="0"/>
          <w:divBdr>
            <w:top w:val="none" w:sz="0" w:space="0" w:color="auto"/>
            <w:left w:val="none" w:sz="0" w:space="0" w:color="auto"/>
            <w:bottom w:val="none" w:sz="0" w:space="0" w:color="auto"/>
            <w:right w:val="none" w:sz="0" w:space="0" w:color="auto"/>
          </w:divBdr>
        </w:div>
        <w:div w:id="2138062872">
          <w:marLeft w:val="1166"/>
          <w:marRight w:val="0"/>
          <w:marTop w:val="86"/>
          <w:marBottom w:val="0"/>
          <w:divBdr>
            <w:top w:val="none" w:sz="0" w:space="0" w:color="auto"/>
            <w:left w:val="none" w:sz="0" w:space="0" w:color="auto"/>
            <w:bottom w:val="none" w:sz="0" w:space="0" w:color="auto"/>
            <w:right w:val="none" w:sz="0" w:space="0" w:color="auto"/>
          </w:divBdr>
        </w:div>
      </w:divsChild>
    </w:div>
    <w:div w:id="2028023496">
      <w:bodyDiv w:val="1"/>
      <w:marLeft w:val="0"/>
      <w:marRight w:val="0"/>
      <w:marTop w:val="0"/>
      <w:marBottom w:val="0"/>
      <w:divBdr>
        <w:top w:val="none" w:sz="0" w:space="0" w:color="auto"/>
        <w:left w:val="none" w:sz="0" w:space="0" w:color="auto"/>
        <w:bottom w:val="none" w:sz="0" w:space="0" w:color="auto"/>
        <w:right w:val="none" w:sz="0" w:space="0" w:color="auto"/>
      </w:divBdr>
      <w:divsChild>
        <w:div w:id="2055026">
          <w:marLeft w:val="1166"/>
          <w:marRight w:val="0"/>
          <w:marTop w:val="86"/>
          <w:marBottom w:val="0"/>
          <w:divBdr>
            <w:top w:val="none" w:sz="0" w:space="0" w:color="auto"/>
            <w:left w:val="none" w:sz="0" w:space="0" w:color="auto"/>
            <w:bottom w:val="none" w:sz="0" w:space="0" w:color="auto"/>
            <w:right w:val="none" w:sz="0" w:space="0" w:color="auto"/>
          </w:divBdr>
        </w:div>
        <w:div w:id="173884998">
          <w:marLeft w:val="1800"/>
          <w:marRight w:val="0"/>
          <w:marTop w:val="77"/>
          <w:marBottom w:val="0"/>
          <w:divBdr>
            <w:top w:val="none" w:sz="0" w:space="0" w:color="auto"/>
            <w:left w:val="none" w:sz="0" w:space="0" w:color="auto"/>
            <w:bottom w:val="none" w:sz="0" w:space="0" w:color="auto"/>
            <w:right w:val="none" w:sz="0" w:space="0" w:color="auto"/>
          </w:divBdr>
        </w:div>
        <w:div w:id="449318429">
          <w:marLeft w:val="1166"/>
          <w:marRight w:val="0"/>
          <w:marTop w:val="86"/>
          <w:marBottom w:val="0"/>
          <w:divBdr>
            <w:top w:val="none" w:sz="0" w:space="0" w:color="auto"/>
            <w:left w:val="none" w:sz="0" w:space="0" w:color="auto"/>
            <w:bottom w:val="none" w:sz="0" w:space="0" w:color="auto"/>
            <w:right w:val="none" w:sz="0" w:space="0" w:color="auto"/>
          </w:divBdr>
        </w:div>
        <w:div w:id="476268896">
          <w:marLeft w:val="1166"/>
          <w:marRight w:val="0"/>
          <w:marTop w:val="86"/>
          <w:marBottom w:val="0"/>
          <w:divBdr>
            <w:top w:val="none" w:sz="0" w:space="0" w:color="auto"/>
            <w:left w:val="none" w:sz="0" w:space="0" w:color="auto"/>
            <w:bottom w:val="none" w:sz="0" w:space="0" w:color="auto"/>
            <w:right w:val="none" w:sz="0" w:space="0" w:color="auto"/>
          </w:divBdr>
        </w:div>
        <w:div w:id="840047952">
          <w:marLeft w:val="2520"/>
          <w:marRight w:val="0"/>
          <w:marTop w:val="58"/>
          <w:marBottom w:val="0"/>
          <w:divBdr>
            <w:top w:val="none" w:sz="0" w:space="0" w:color="auto"/>
            <w:left w:val="none" w:sz="0" w:space="0" w:color="auto"/>
            <w:bottom w:val="none" w:sz="0" w:space="0" w:color="auto"/>
            <w:right w:val="none" w:sz="0" w:space="0" w:color="auto"/>
          </w:divBdr>
        </w:div>
        <w:div w:id="1257713695">
          <w:marLeft w:val="1166"/>
          <w:marRight w:val="0"/>
          <w:marTop w:val="86"/>
          <w:marBottom w:val="0"/>
          <w:divBdr>
            <w:top w:val="none" w:sz="0" w:space="0" w:color="auto"/>
            <w:left w:val="none" w:sz="0" w:space="0" w:color="auto"/>
            <w:bottom w:val="none" w:sz="0" w:space="0" w:color="auto"/>
            <w:right w:val="none" w:sz="0" w:space="0" w:color="auto"/>
          </w:divBdr>
        </w:div>
        <w:div w:id="1320158401">
          <w:marLeft w:val="1800"/>
          <w:marRight w:val="0"/>
          <w:marTop w:val="77"/>
          <w:marBottom w:val="0"/>
          <w:divBdr>
            <w:top w:val="none" w:sz="0" w:space="0" w:color="auto"/>
            <w:left w:val="none" w:sz="0" w:space="0" w:color="auto"/>
            <w:bottom w:val="none" w:sz="0" w:space="0" w:color="auto"/>
            <w:right w:val="none" w:sz="0" w:space="0" w:color="auto"/>
          </w:divBdr>
        </w:div>
        <w:div w:id="1320308577">
          <w:marLeft w:val="2520"/>
          <w:marRight w:val="0"/>
          <w:marTop w:val="58"/>
          <w:marBottom w:val="0"/>
          <w:divBdr>
            <w:top w:val="none" w:sz="0" w:space="0" w:color="auto"/>
            <w:left w:val="none" w:sz="0" w:space="0" w:color="auto"/>
            <w:bottom w:val="none" w:sz="0" w:space="0" w:color="auto"/>
            <w:right w:val="none" w:sz="0" w:space="0" w:color="auto"/>
          </w:divBdr>
        </w:div>
        <w:div w:id="1412851811">
          <w:marLeft w:val="2520"/>
          <w:marRight w:val="0"/>
          <w:marTop w:val="58"/>
          <w:marBottom w:val="0"/>
          <w:divBdr>
            <w:top w:val="none" w:sz="0" w:space="0" w:color="auto"/>
            <w:left w:val="none" w:sz="0" w:space="0" w:color="auto"/>
            <w:bottom w:val="none" w:sz="0" w:space="0" w:color="auto"/>
            <w:right w:val="none" w:sz="0" w:space="0" w:color="auto"/>
          </w:divBdr>
        </w:div>
        <w:div w:id="1823233511">
          <w:marLeft w:val="1800"/>
          <w:marRight w:val="0"/>
          <w:marTop w:val="77"/>
          <w:marBottom w:val="0"/>
          <w:divBdr>
            <w:top w:val="none" w:sz="0" w:space="0" w:color="auto"/>
            <w:left w:val="none" w:sz="0" w:space="0" w:color="auto"/>
            <w:bottom w:val="none" w:sz="0" w:space="0" w:color="auto"/>
            <w:right w:val="none" w:sz="0" w:space="0" w:color="auto"/>
          </w:divBdr>
        </w:div>
        <w:div w:id="1916159380">
          <w:marLeft w:val="1166"/>
          <w:marRight w:val="0"/>
          <w:marTop w:val="86"/>
          <w:marBottom w:val="0"/>
          <w:divBdr>
            <w:top w:val="none" w:sz="0" w:space="0" w:color="auto"/>
            <w:left w:val="none" w:sz="0" w:space="0" w:color="auto"/>
            <w:bottom w:val="none" w:sz="0" w:space="0" w:color="auto"/>
            <w:right w:val="none" w:sz="0" w:space="0" w:color="auto"/>
          </w:divBdr>
        </w:div>
        <w:div w:id="1946765877">
          <w:marLeft w:val="547"/>
          <w:marRight w:val="0"/>
          <w:marTop w:val="86"/>
          <w:marBottom w:val="0"/>
          <w:divBdr>
            <w:top w:val="none" w:sz="0" w:space="0" w:color="auto"/>
            <w:left w:val="none" w:sz="0" w:space="0" w:color="auto"/>
            <w:bottom w:val="none" w:sz="0" w:space="0" w:color="auto"/>
            <w:right w:val="none" w:sz="0" w:space="0" w:color="auto"/>
          </w:divBdr>
        </w:div>
        <w:div w:id="1953050929">
          <w:marLeft w:val="1800"/>
          <w:marRight w:val="0"/>
          <w:marTop w:val="77"/>
          <w:marBottom w:val="0"/>
          <w:divBdr>
            <w:top w:val="none" w:sz="0" w:space="0" w:color="auto"/>
            <w:left w:val="none" w:sz="0" w:space="0" w:color="auto"/>
            <w:bottom w:val="none" w:sz="0" w:space="0" w:color="auto"/>
            <w:right w:val="none" w:sz="0" w:space="0" w:color="auto"/>
          </w:divBdr>
        </w:div>
        <w:div w:id="2053190004">
          <w:marLeft w:val="2520"/>
          <w:marRight w:val="0"/>
          <w:marTop w:val="58"/>
          <w:marBottom w:val="0"/>
          <w:divBdr>
            <w:top w:val="none" w:sz="0" w:space="0" w:color="auto"/>
            <w:left w:val="none" w:sz="0" w:space="0" w:color="auto"/>
            <w:bottom w:val="none" w:sz="0" w:space="0" w:color="auto"/>
            <w:right w:val="none" w:sz="0" w:space="0" w:color="auto"/>
          </w:divBdr>
        </w:div>
        <w:div w:id="2062360985">
          <w:marLeft w:val="547"/>
          <w:marRight w:val="0"/>
          <w:marTop w:val="86"/>
          <w:marBottom w:val="0"/>
          <w:divBdr>
            <w:top w:val="none" w:sz="0" w:space="0" w:color="auto"/>
            <w:left w:val="none" w:sz="0" w:space="0" w:color="auto"/>
            <w:bottom w:val="none" w:sz="0" w:space="0" w:color="auto"/>
            <w:right w:val="none" w:sz="0" w:space="0" w:color="auto"/>
          </w:divBdr>
        </w:div>
      </w:divsChild>
    </w:div>
    <w:div w:id="2130199284">
      <w:bodyDiv w:val="1"/>
      <w:marLeft w:val="0"/>
      <w:marRight w:val="0"/>
      <w:marTop w:val="0"/>
      <w:marBottom w:val="0"/>
      <w:divBdr>
        <w:top w:val="none" w:sz="0" w:space="0" w:color="auto"/>
        <w:left w:val="none" w:sz="0" w:space="0" w:color="auto"/>
        <w:bottom w:val="none" w:sz="0" w:space="0" w:color="auto"/>
        <w:right w:val="none" w:sz="0" w:space="0" w:color="auto"/>
      </w:divBdr>
      <w:divsChild>
        <w:div w:id="33896382">
          <w:marLeft w:val="1166"/>
          <w:marRight w:val="0"/>
          <w:marTop w:val="96"/>
          <w:marBottom w:val="0"/>
          <w:divBdr>
            <w:top w:val="none" w:sz="0" w:space="0" w:color="auto"/>
            <w:left w:val="none" w:sz="0" w:space="0" w:color="auto"/>
            <w:bottom w:val="none" w:sz="0" w:space="0" w:color="auto"/>
            <w:right w:val="none" w:sz="0" w:space="0" w:color="auto"/>
          </w:divBdr>
        </w:div>
        <w:div w:id="34085544">
          <w:marLeft w:val="1166"/>
          <w:marRight w:val="0"/>
          <w:marTop w:val="96"/>
          <w:marBottom w:val="0"/>
          <w:divBdr>
            <w:top w:val="none" w:sz="0" w:space="0" w:color="auto"/>
            <w:left w:val="none" w:sz="0" w:space="0" w:color="auto"/>
            <w:bottom w:val="none" w:sz="0" w:space="0" w:color="auto"/>
            <w:right w:val="none" w:sz="0" w:space="0" w:color="auto"/>
          </w:divBdr>
        </w:div>
        <w:div w:id="93406624">
          <w:marLeft w:val="1166"/>
          <w:marRight w:val="0"/>
          <w:marTop w:val="96"/>
          <w:marBottom w:val="0"/>
          <w:divBdr>
            <w:top w:val="none" w:sz="0" w:space="0" w:color="auto"/>
            <w:left w:val="none" w:sz="0" w:space="0" w:color="auto"/>
            <w:bottom w:val="none" w:sz="0" w:space="0" w:color="auto"/>
            <w:right w:val="none" w:sz="0" w:space="0" w:color="auto"/>
          </w:divBdr>
        </w:div>
        <w:div w:id="545719863">
          <w:marLeft w:val="547"/>
          <w:marRight w:val="0"/>
          <w:marTop w:val="115"/>
          <w:marBottom w:val="0"/>
          <w:divBdr>
            <w:top w:val="none" w:sz="0" w:space="0" w:color="auto"/>
            <w:left w:val="none" w:sz="0" w:space="0" w:color="auto"/>
            <w:bottom w:val="none" w:sz="0" w:space="0" w:color="auto"/>
            <w:right w:val="none" w:sz="0" w:space="0" w:color="auto"/>
          </w:divBdr>
        </w:div>
        <w:div w:id="714623668">
          <w:marLeft w:val="547"/>
          <w:marRight w:val="0"/>
          <w:marTop w:val="115"/>
          <w:marBottom w:val="0"/>
          <w:divBdr>
            <w:top w:val="none" w:sz="0" w:space="0" w:color="auto"/>
            <w:left w:val="none" w:sz="0" w:space="0" w:color="auto"/>
            <w:bottom w:val="none" w:sz="0" w:space="0" w:color="auto"/>
            <w:right w:val="none" w:sz="0" w:space="0" w:color="auto"/>
          </w:divBdr>
        </w:div>
        <w:div w:id="1491479772">
          <w:marLeft w:val="1166"/>
          <w:marRight w:val="0"/>
          <w:marTop w:val="96"/>
          <w:marBottom w:val="0"/>
          <w:divBdr>
            <w:top w:val="none" w:sz="0" w:space="0" w:color="auto"/>
            <w:left w:val="none" w:sz="0" w:space="0" w:color="auto"/>
            <w:bottom w:val="none" w:sz="0" w:space="0" w:color="auto"/>
            <w:right w:val="none" w:sz="0" w:space="0" w:color="auto"/>
          </w:divBdr>
        </w:div>
        <w:div w:id="1610044177">
          <w:marLeft w:val="1166"/>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__.vsdx"/><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package" Target="embeddings/Microsoft_Visio___1.vsdx"/><Relationship Id="rId4" Type="http://schemas.openxmlformats.org/officeDocument/2006/relationships/webSettings" Target="webSettings.xml"/><Relationship Id="rId9" Type="http://schemas.openxmlformats.org/officeDocument/2006/relationships/image" Target="media/image2.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3790</TotalTime>
  <Pages>8</Pages>
  <Words>2621</Words>
  <Characters>14940</Characters>
  <Application>Microsoft Office Word</Application>
  <DocSecurity>0</DocSecurity>
  <Lines>124</Lines>
  <Paragraphs>35</Paragraphs>
  <ScaleCrop>false</ScaleCrop>
  <Company>CATT</Company>
  <LinksUpToDate>false</LinksUpToDate>
  <CharactersWithSpaces>17526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陶旭华</dc:creator>
  <cp:keywords/>
  <dc:description/>
  <cp:lastModifiedBy>Xiaomi</cp:lastModifiedBy>
  <cp:revision>41</cp:revision>
  <dcterms:created xsi:type="dcterms:W3CDTF">2021-08-05T10:56:00Z</dcterms:created>
  <dcterms:modified xsi:type="dcterms:W3CDTF">2022-02-14T11:00:00Z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c82b37e3216a4059a29274db9adf203a">
    <vt:lpwstr>CWMTEBefnKMVUwtu0ZfCsP+JJn+2a9DnNBlKaXrn7nCl9rKb1yzw6lV5tZpGZr639E3nu015f0PlPXBgG6+tmV4/A==</vt:lpwstr>
  </property>
</Properties>
</file>